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379125" w14:textId="6157B158" w:rsidR="0078452F" w:rsidRPr="00E34501" w:rsidRDefault="00037824" w:rsidP="006E6EC3">
      <w:pPr>
        <w:pStyle w:val="Rubrik1"/>
        <w:ind w:left="0"/>
        <w:rPr>
          <w:color w:val="auto"/>
        </w:rPr>
      </w:pPr>
      <w:bookmarkStart w:id="0" w:name="_GoBack"/>
      <w:bookmarkEnd w:id="0"/>
      <w:r w:rsidRPr="00E34501">
        <w:rPr>
          <w:color w:val="auto"/>
        </w:rPr>
        <w:tab/>
      </w:r>
      <w:r w:rsidR="004C2678" w:rsidRPr="00E34501">
        <w:rPr>
          <w:color w:val="auto"/>
          <w:sz w:val="32"/>
          <w:szCs w:val="32"/>
        </w:rPr>
        <w:t>Personuppgiftsb</w:t>
      </w:r>
      <w:r w:rsidR="00FF53F4" w:rsidRPr="00E34501">
        <w:rPr>
          <w:color w:val="auto"/>
          <w:sz w:val="32"/>
          <w:szCs w:val="32"/>
        </w:rPr>
        <w:t>iträdes</w:t>
      </w:r>
      <w:r w:rsidR="00842671" w:rsidRPr="00E34501">
        <w:rPr>
          <w:color w:val="auto"/>
          <w:sz w:val="32"/>
          <w:szCs w:val="32"/>
        </w:rPr>
        <w:t>avtal</w:t>
      </w:r>
      <w:r w:rsidR="00FF53F4" w:rsidRPr="00E34501">
        <w:rPr>
          <w:color w:val="auto"/>
          <w:sz w:val="32"/>
          <w:szCs w:val="32"/>
        </w:rPr>
        <w:t xml:space="preserve"> </w:t>
      </w:r>
      <w:r w:rsidR="004C2678" w:rsidRPr="00E34501">
        <w:rPr>
          <w:color w:val="auto"/>
          <w:sz w:val="32"/>
          <w:szCs w:val="32"/>
        </w:rPr>
        <w:t xml:space="preserve">inom ramen för </w:t>
      </w:r>
      <w:r w:rsidR="00915CE5">
        <w:rPr>
          <w:color w:val="auto"/>
          <w:sz w:val="32"/>
          <w:szCs w:val="32"/>
        </w:rPr>
        <w:t>DiVA-samarbetet</w:t>
      </w:r>
    </w:p>
    <w:p w14:paraId="26C7F4E9" w14:textId="6F9B2185" w:rsidR="0078452F" w:rsidRPr="00E34501" w:rsidRDefault="00FF53F4">
      <w:pPr>
        <w:rPr>
          <w:color w:val="auto"/>
          <w:sz w:val="22"/>
          <w:szCs w:val="22"/>
        </w:rPr>
      </w:pPr>
      <w:r w:rsidRPr="00E34501">
        <w:rPr>
          <w:color w:val="auto"/>
          <w:sz w:val="22"/>
          <w:szCs w:val="22"/>
        </w:rPr>
        <w:t xml:space="preserve">Detta avtal reglerar förutsättningarna för </w:t>
      </w:r>
      <w:r w:rsidR="004C2678" w:rsidRPr="00E34501">
        <w:rPr>
          <w:color w:val="auto"/>
          <w:sz w:val="22"/>
          <w:szCs w:val="22"/>
        </w:rPr>
        <w:t xml:space="preserve">behandling av personuppgifter </w:t>
      </w:r>
      <w:r w:rsidR="00915CE5">
        <w:rPr>
          <w:color w:val="auto"/>
          <w:sz w:val="22"/>
          <w:szCs w:val="22"/>
        </w:rPr>
        <w:t>i publikationsdatabasen DiVA</w:t>
      </w:r>
      <w:r w:rsidR="004C2678" w:rsidRPr="00E34501">
        <w:rPr>
          <w:color w:val="auto"/>
          <w:sz w:val="22"/>
          <w:szCs w:val="22"/>
        </w:rPr>
        <w:t xml:space="preserve"> för </w:t>
      </w:r>
      <w:proofErr w:type="spellStart"/>
      <w:r w:rsidR="004A603F">
        <w:rPr>
          <w:color w:val="auto"/>
          <w:sz w:val="22"/>
          <w:szCs w:val="22"/>
        </w:rPr>
        <w:t>PuA</w:t>
      </w:r>
      <w:r w:rsidR="000E3B12">
        <w:rPr>
          <w:color w:val="auto"/>
          <w:sz w:val="22"/>
          <w:szCs w:val="22"/>
        </w:rPr>
        <w:t>s</w:t>
      </w:r>
      <w:proofErr w:type="spellEnd"/>
      <w:r w:rsidR="000E3B12">
        <w:rPr>
          <w:color w:val="auto"/>
          <w:sz w:val="22"/>
          <w:szCs w:val="22"/>
        </w:rPr>
        <w:t xml:space="preserve"> </w:t>
      </w:r>
      <w:r w:rsidR="004C2678" w:rsidRPr="00E34501">
        <w:rPr>
          <w:color w:val="auto"/>
          <w:sz w:val="22"/>
          <w:szCs w:val="22"/>
        </w:rPr>
        <w:t>räkning</w:t>
      </w:r>
      <w:r w:rsidR="00A42A41">
        <w:rPr>
          <w:color w:val="auto"/>
          <w:sz w:val="22"/>
          <w:szCs w:val="22"/>
        </w:rPr>
        <w:t>, enligt EU:s dataskyddsförordning som trädde i kraft 25 maj 2018.</w:t>
      </w:r>
      <w:r w:rsidRPr="00E34501">
        <w:rPr>
          <w:color w:val="auto"/>
          <w:sz w:val="22"/>
          <w:szCs w:val="22"/>
        </w:rPr>
        <w:t xml:space="preserve"> </w:t>
      </w:r>
    </w:p>
    <w:p w14:paraId="67C7CF88" w14:textId="431D697F" w:rsidR="00CA4E70" w:rsidRPr="00E34501" w:rsidRDefault="00CA4E70" w:rsidP="00CA4E70">
      <w:pPr>
        <w:pStyle w:val="Rubrik2"/>
        <w:numPr>
          <w:ilvl w:val="0"/>
          <w:numId w:val="1"/>
        </w:numPr>
        <w:contextualSpacing/>
        <w:rPr>
          <w:color w:val="auto"/>
        </w:rPr>
      </w:pPr>
      <w:r w:rsidRPr="00E34501">
        <w:rPr>
          <w:color w:val="auto"/>
        </w:rPr>
        <w:t>Parter</w:t>
      </w:r>
    </w:p>
    <w:p w14:paraId="23C8F3DC" w14:textId="2B06DEF2" w:rsidR="003D7C5E" w:rsidRDefault="00CA4E70" w:rsidP="004A52A3">
      <w:pPr>
        <w:rPr>
          <w:color w:val="auto"/>
          <w:sz w:val="22"/>
          <w:szCs w:val="22"/>
        </w:rPr>
      </w:pPr>
      <w:bookmarkStart w:id="1" w:name="h.zggk14fb0did" w:colFirst="0" w:colLast="0"/>
      <w:bookmarkStart w:id="2" w:name="h.tc5ikmrz210b" w:colFirst="0" w:colLast="0"/>
      <w:bookmarkEnd w:id="1"/>
      <w:bookmarkEnd w:id="2"/>
      <w:r w:rsidRPr="00545925">
        <w:rPr>
          <w:b/>
          <w:color w:val="auto"/>
          <w:sz w:val="24"/>
          <w:szCs w:val="24"/>
        </w:rPr>
        <w:t>Personuppgiftsansvarig:</w:t>
      </w:r>
      <w:r w:rsidR="00560CEE">
        <w:rPr>
          <w:b/>
          <w:color w:val="auto"/>
          <w:sz w:val="22"/>
          <w:szCs w:val="22"/>
        </w:rPr>
        <w:t xml:space="preserve"> </w:t>
      </w:r>
      <w:r w:rsidR="005E5BDC">
        <w:rPr>
          <w:b/>
          <w:color w:val="auto"/>
          <w:sz w:val="22"/>
          <w:szCs w:val="22"/>
        </w:rPr>
        <w:t>[</w:t>
      </w:r>
      <w:r w:rsidR="005E5BDC" w:rsidRPr="005E5BDC">
        <w:rPr>
          <w:color w:val="auto"/>
          <w:sz w:val="22"/>
          <w:szCs w:val="22"/>
          <w:highlight w:val="yellow"/>
        </w:rPr>
        <w:t>DiVA-medlem</w:t>
      </w:r>
      <w:r w:rsidR="005E5BDC">
        <w:rPr>
          <w:color w:val="auto"/>
          <w:sz w:val="22"/>
          <w:szCs w:val="22"/>
        </w:rPr>
        <w:t>]</w:t>
      </w:r>
      <w:r w:rsidR="00412138" w:rsidRPr="00EB4CCC">
        <w:rPr>
          <w:b/>
          <w:color w:val="auto"/>
          <w:sz w:val="22"/>
          <w:szCs w:val="22"/>
        </w:rPr>
        <w:t xml:space="preserve">, </w:t>
      </w:r>
      <w:r w:rsidR="00412138" w:rsidRPr="00EB4CCC">
        <w:rPr>
          <w:color w:val="auto"/>
          <w:sz w:val="22"/>
          <w:szCs w:val="22"/>
        </w:rPr>
        <w:t xml:space="preserve">(nedan kallad </w:t>
      </w:r>
      <w:proofErr w:type="spellStart"/>
      <w:r w:rsidR="00412138" w:rsidRPr="00EB4CCC">
        <w:rPr>
          <w:b/>
          <w:color w:val="auto"/>
          <w:sz w:val="22"/>
          <w:szCs w:val="22"/>
        </w:rPr>
        <w:t>PuA</w:t>
      </w:r>
      <w:proofErr w:type="spellEnd"/>
      <w:r w:rsidR="00412138" w:rsidRPr="00EB4CCC">
        <w:rPr>
          <w:color w:val="auto"/>
          <w:sz w:val="22"/>
          <w:szCs w:val="22"/>
        </w:rPr>
        <w:t xml:space="preserve">), </w:t>
      </w:r>
      <w:r w:rsidR="005E5BDC">
        <w:rPr>
          <w:color w:val="auto"/>
          <w:sz w:val="22"/>
          <w:szCs w:val="22"/>
        </w:rPr>
        <w:t>[</w:t>
      </w:r>
      <w:r w:rsidR="00A23CA2" w:rsidRPr="005E5BDC">
        <w:rPr>
          <w:color w:val="auto"/>
          <w:sz w:val="22"/>
          <w:szCs w:val="22"/>
          <w:highlight w:val="yellow"/>
        </w:rPr>
        <w:t>202100-4920</w:t>
      </w:r>
      <w:r w:rsidR="00412138" w:rsidRPr="005E5BDC">
        <w:rPr>
          <w:color w:val="auto"/>
          <w:sz w:val="22"/>
          <w:szCs w:val="22"/>
          <w:highlight w:val="yellow"/>
        </w:rPr>
        <w:t xml:space="preserve">, </w:t>
      </w:r>
      <w:r w:rsidR="00A23CA2" w:rsidRPr="005E5BDC">
        <w:rPr>
          <w:color w:val="auto"/>
          <w:sz w:val="22"/>
          <w:szCs w:val="22"/>
          <w:highlight w:val="yellow"/>
        </w:rPr>
        <w:t>Box 50500, 205 06 Malmö</w:t>
      </w:r>
      <w:r w:rsidR="005E5BDC">
        <w:rPr>
          <w:color w:val="auto"/>
          <w:sz w:val="22"/>
          <w:szCs w:val="22"/>
        </w:rPr>
        <w:t>]</w:t>
      </w:r>
    </w:p>
    <w:p w14:paraId="11341DAF" w14:textId="0132C9F7" w:rsidR="00CA4E70" w:rsidRPr="00A23CA2" w:rsidRDefault="007B270A" w:rsidP="00CA4E70">
      <w:pPr>
        <w:rPr>
          <w:sz w:val="22"/>
          <w:szCs w:val="22"/>
        </w:rPr>
      </w:pPr>
      <w:r w:rsidRPr="00E34501">
        <w:rPr>
          <w:b/>
          <w:color w:val="auto"/>
          <w:sz w:val="24"/>
          <w:szCs w:val="24"/>
        </w:rPr>
        <w:t>Personuppgiftsbiträde:</w:t>
      </w:r>
      <w:r w:rsidR="006E6EC3">
        <w:rPr>
          <w:b/>
          <w:color w:val="auto"/>
          <w:sz w:val="24"/>
          <w:szCs w:val="24"/>
        </w:rPr>
        <w:t xml:space="preserve"> </w:t>
      </w:r>
      <w:r w:rsidR="0086404B" w:rsidRPr="00A23CA2">
        <w:rPr>
          <w:color w:val="auto"/>
          <w:sz w:val="22"/>
          <w:szCs w:val="22"/>
        </w:rPr>
        <w:t>Uppsala</w:t>
      </w:r>
      <w:r w:rsidR="007946B7" w:rsidRPr="00A23CA2">
        <w:rPr>
          <w:color w:val="auto"/>
          <w:sz w:val="22"/>
          <w:szCs w:val="22"/>
        </w:rPr>
        <w:t xml:space="preserve"> universitet, Uppsala</w:t>
      </w:r>
      <w:r w:rsidR="0086404B" w:rsidRPr="00A23CA2">
        <w:rPr>
          <w:color w:val="auto"/>
          <w:sz w:val="22"/>
          <w:szCs w:val="22"/>
        </w:rPr>
        <w:t xml:space="preserve"> universitet</w:t>
      </w:r>
      <w:r w:rsidR="00674D46" w:rsidRPr="00A23CA2">
        <w:rPr>
          <w:color w:val="auto"/>
          <w:sz w:val="22"/>
          <w:szCs w:val="22"/>
        </w:rPr>
        <w:t>sbibliotek</w:t>
      </w:r>
      <w:r w:rsidRPr="00674D46">
        <w:rPr>
          <w:color w:val="auto"/>
          <w:sz w:val="22"/>
          <w:szCs w:val="22"/>
        </w:rPr>
        <w:t xml:space="preserve">, (nedan kallad </w:t>
      </w:r>
      <w:r w:rsidRPr="00674D46">
        <w:rPr>
          <w:b/>
          <w:color w:val="auto"/>
          <w:sz w:val="22"/>
          <w:szCs w:val="22"/>
        </w:rPr>
        <w:t>Biträdet/</w:t>
      </w:r>
      <w:proofErr w:type="spellStart"/>
      <w:r w:rsidRPr="00674D46">
        <w:rPr>
          <w:b/>
          <w:color w:val="auto"/>
          <w:sz w:val="22"/>
          <w:szCs w:val="22"/>
        </w:rPr>
        <w:t>Pu</w:t>
      </w:r>
      <w:r w:rsidR="006E6EC3" w:rsidRPr="00674D46">
        <w:rPr>
          <w:b/>
          <w:color w:val="auto"/>
          <w:sz w:val="22"/>
          <w:szCs w:val="22"/>
        </w:rPr>
        <w:t>B</w:t>
      </w:r>
      <w:proofErr w:type="spellEnd"/>
      <w:r w:rsidRPr="00674D46">
        <w:rPr>
          <w:b/>
          <w:color w:val="auto"/>
          <w:sz w:val="22"/>
          <w:szCs w:val="22"/>
        </w:rPr>
        <w:t>)</w:t>
      </w:r>
      <w:r w:rsidRPr="00674D46">
        <w:rPr>
          <w:color w:val="auto"/>
          <w:sz w:val="22"/>
          <w:szCs w:val="22"/>
        </w:rPr>
        <w:t xml:space="preserve">, organisationsnummer </w:t>
      </w:r>
      <w:r w:rsidR="00674D46" w:rsidRPr="00674D46">
        <w:rPr>
          <w:rStyle w:val="footer-site-entry"/>
          <w:sz w:val="22"/>
          <w:szCs w:val="22"/>
        </w:rPr>
        <w:t>202100-2932</w:t>
      </w:r>
      <w:r w:rsidRPr="00674D46">
        <w:rPr>
          <w:color w:val="auto"/>
          <w:sz w:val="22"/>
          <w:szCs w:val="22"/>
        </w:rPr>
        <w:t xml:space="preserve">, </w:t>
      </w:r>
      <w:r w:rsidR="003C16D6" w:rsidRPr="003C16D6">
        <w:rPr>
          <w:rStyle w:val="footer-site-entry"/>
          <w:sz w:val="22"/>
          <w:szCs w:val="22"/>
        </w:rPr>
        <w:t xml:space="preserve">Box </w:t>
      </w:r>
      <w:r w:rsidR="00A23CA2">
        <w:rPr>
          <w:rStyle w:val="footer-site-entry"/>
          <w:sz w:val="22"/>
          <w:szCs w:val="22"/>
        </w:rPr>
        <w:t xml:space="preserve">256, </w:t>
      </w:r>
      <w:r w:rsidR="00A23CA2" w:rsidRPr="00A23CA2">
        <w:rPr>
          <w:rStyle w:val="footer-site-entry"/>
          <w:sz w:val="22"/>
          <w:szCs w:val="22"/>
        </w:rPr>
        <w:t>751 05 Uppsala</w:t>
      </w:r>
      <w:r w:rsidR="00A23CA2">
        <w:rPr>
          <w:rStyle w:val="footer-site-entry"/>
          <w:sz w:val="22"/>
          <w:szCs w:val="22"/>
        </w:rPr>
        <w:t xml:space="preserve"> </w:t>
      </w:r>
      <w:r w:rsidRPr="00674D46">
        <w:rPr>
          <w:color w:val="auto"/>
          <w:sz w:val="22"/>
          <w:szCs w:val="22"/>
        </w:rPr>
        <w:t xml:space="preserve">har denna dag ingått följande personuppgiftsbiträdesavtal </w:t>
      </w:r>
      <w:r w:rsidR="00D22243" w:rsidRPr="00674D46">
        <w:rPr>
          <w:color w:val="auto"/>
          <w:sz w:val="22"/>
          <w:szCs w:val="22"/>
        </w:rPr>
        <w:t>(”</w:t>
      </w:r>
      <w:r w:rsidR="00D22243" w:rsidRPr="00674D46">
        <w:rPr>
          <w:b/>
          <w:color w:val="auto"/>
          <w:sz w:val="22"/>
          <w:szCs w:val="22"/>
        </w:rPr>
        <w:t>B</w:t>
      </w:r>
      <w:r w:rsidRPr="00674D46">
        <w:rPr>
          <w:b/>
          <w:color w:val="auto"/>
          <w:sz w:val="22"/>
          <w:szCs w:val="22"/>
        </w:rPr>
        <w:t>iträdesavtal</w:t>
      </w:r>
      <w:r w:rsidR="00D22243" w:rsidRPr="00674D46">
        <w:rPr>
          <w:color w:val="auto"/>
          <w:sz w:val="22"/>
          <w:szCs w:val="22"/>
        </w:rPr>
        <w:t>”)</w:t>
      </w:r>
      <w:r w:rsidR="00CA4E70" w:rsidRPr="00674D46">
        <w:rPr>
          <w:color w:val="auto"/>
          <w:sz w:val="22"/>
          <w:szCs w:val="22"/>
        </w:rPr>
        <w:t xml:space="preserve">. </w:t>
      </w:r>
    </w:p>
    <w:p w14:paraId="661322F4" w14:textId="520B360E" w:rsidR="0078452F" w:rsidRPr="00E34501" w:rsidRDefault="00CA4E70" w:rsidP="00CA4E70">
      <w:pPr>
        <w:pStyle w:val="Rubrik2"/>
        <w:numPr>
          <w:ilvl w:val="0"/>
          <w:numId w:val="1"/>
        </w:numPr>
        <w:contextualSpacing/>
        <w:rPr>
          <w:color w:val="auto"/>
        </w:rPr>
      </w:pPr>
      <w:r w:rsidRPr="00E34501">
        <w:rPr>
          <w:color w:val="auto"/>
        </w:rPr>
        <w:t>Avtalets bakgrund och syfte</w:t>
      </w:r>
    </w:p>
    <w:p w14:paraId="327546E4" w14:textId="5EAB27E2" w:rsidR="00CA4E70" w:rsidRPr="00E34501" w:rsidRDefault="00D22243" w:rsidP="00CA4E70">
      <w:pPr>
        <w:rPr>
          <w:color w:val="auto"/>
          <w:sz w:val="22"/>
          <w:szCs w:val="22"/>
        </w:rPr>
      </w:pPr>
      <w:r>
        <w:rPr>
          <w:color w:val="auto"/>
          <w:sz w:val="22"/>
          <w:szCs w:val="22"/>
        </w:rPr>
        <w:t>Detta B</w:t>
      </w:r>
      <w:r w:rsidR="007B270A" w:rsidRPr="00E34501">
        <w:rPr>
          <w:color w:val="auto"/>
          <w:sz w:val="22"/>
          <w:szCs w:val="22"/>
        </w:rPr>
        <w:t>iträd</w:t>
      </w:r>
      <w:r>
        <w:rPr>
          <w:color w:val="auto"/>
          <w:sz w:val="22"/>
          <w:szCs w:val="22"/>
        </w:rPr>
        <w:t>esavtal ska säkerställa att de P</w:t>
      </w:r>
      <w:r w:rsidR="007B270A" w:rsidRPr="00E34501">
        <w:rPr>
          <w:color w:val="auto"/>
          <w:sz w:val="22"/>
          <w:szCs w:val="22"/>
        </w:rPr>
        <w:t>ersonuppgi</w:t>
      </w:r>
      <w:r>
        <w:rPr>
          <w:color w:val="auto"/>
          <w:sz w:val="22"/>
          <w:szCs w:val="22"/>
        </w:rPr>
        <w:t>fter som omfattas av Biträdets B</w:t>
      </w:r>
      <w:r w:rsidR="007B270A" w:rsidRPr="00E34501">
        <w:rPr>
          <w:color w:val="auto"/>
          <w:sz w:val="22"/>
          <w:szCs w:val="22"/>
        </w:rPr>
        <w:t xml:space="preserve">ehandling hanteras i enlighet med de krav som följer av </w:t>
      </w:r>
      <w:r>
        <w:rPr>
          <w:color w:val="auto"/>
          <w:sz w:val="22"/>
          <w:szCs w:val="22"/>
        </w:rPr>
        <w:t>D</w:t>
      </w:r>
      <w:r w:rsidR="007B270A" w:rsidRPr="00E34501">
        <w:rPr>
          <w:color w:val="auto"/>
          <w:sz w:val="22"/>
          <w:szCs w:val="22"/>
        </w:rPr>
        <w:t xml:space="preserve">ataskyddsförordningen, annan gällande lagstiftning och etablerad standard samt att </w:t>
      </w:r>
      <w:r>
        <w:rPr>
          <w:color w:val="auto"/>
          <w:sz w:val="22"/>
          <w:szCs w:val="22"/>
        </w:rPr>
        <w:t>Person</w:t>
      </w:r>
      <w:r w:rsidR="007B270A" w:rsidRPr="00E34501">
        <w:rPr>
          <w:color w:val="auto"/>
          <w:sz w:val="22"/>
          <w:szCs w:val="22"/>
        </w:rPr>
        <w:t>uppgifterna inte blir tillgängliga för obehöriga</w:t>
      </w:r>
      <w:r w:rsidR="00CA4E70" w:rsidRPr="00E34501">
        <w:rPr>
          <w:color w:val="auto"/>
          <w:sz w:val="22"/>
          <w:szCs w:val="22"/>
        </w:rPr>
        <w:t>.</w:t>
      </w:r>
    </w:p>
    <w:p w14:paraId="582D63D5" w14:textId="018C929D" w:rsidR="00CA4E70" w:rsidRPr="00E34501" w:rsidRDefault="007B270A" w:rsidP="00CA4E70">
      <w:pPr>
        <w:rPr>
          <w:color w:val="auto"/>
          <w:sz w:val="22"/>
          <w:szCs w:val="22"/>
        </w:rPr>
      </w:pPr>
      <w:r w:rsidRPr="00E34501">
        <w:rPr>
          <w:color w:val="auto"/>
          <w:sz w:val="22"/>
          <w:szCs w:val="22"/>
        </w:rPr>
        <w:t xml:space="preserve">Parterna har ingått en överenskommelse rörande </w:t>
      </w:r>
      <w:r w:rsidR="00915CE5" w:rsidRPr="006E6EC3">
        <w:rPr>
          <w:color w:val="auto"/>
          <w:sz w:val="22"/>
          <w:szCs w:val="22"/>
        </w:rPr>
        <w:t>publikationsdatabasen DiVA</w:t>
      </w:r>
      <w:r w:rsidR="006E6EC3" w:rsidRPr="006E6EC3">
        <w:rPr>
          <w:b/>
          <w:color w:val="auto"/>
          <w:sz w:val="22"/>
          <w:szCs w:val="22"/>
        </w:rPr>
        <w:t xml:space="preserve">. </w:t>
      </w:r>
      <w:r w:rsidR="00D22243">
        <w:rPr>
          <w:color w:val="auto"/>
          <w:sz w:val="22"/>
          <w:szCs w:val="22"/>
        </w:rPr>
        <w:t>Detta B</w:t>
      </w:r>
      <w:r w:rsidRPr="00E34501">
        <w:rPr>
          <w:color w:val="auto"/>
          <w:sz w:val="22"/>
          <w:szCs w:val="22"/>
        </w:rPr>
        <w:t xml:space="preserve">iträdesavtal har ingått för att reglera </w:t>
      </w:r>
      <w:r w:rsidR="00915CE5">
        <w:rPr>
          <w:color w:val="auto"/>
          <w:sz w:val="22"/>
          <w:szCs w:val="22"/>
        </w:rPr>
        <w:t xml:space="preserve">rätten för </w:t>
      </w:r>
      <w:proofErr w:type="spellStart"/>
      <w:r w:rsidR="00915CE5">
        <w:rPr>
          <w:color w:val="auto"/>
          <w:sz w:val="22"/>
          <w:szCs w:val="22"/>
        </w:rPr>
        <w:t>DiVAs</w:t>
      </w:r>
      <w:proofErr w:type="spellEnd"/>
      <w:r w:rsidR="00915CE5">
        <w:rPr>
          <w:color w:val="auto"/>
          <w:sz w:val="22"/>
          <w:szCs w:val="22"/>
        </w:rPr>
        <w:t xml:space="preserve"> systemutvecklare, support och förvaltning att behandla </w:t>
      </w:r>
      <w:proofErr w:type="spellStart"/>
      <w:r w:rsidR="00915CE5">
        <w:rPr>
          <w:color w:val="auto"/>
          <w:sz w:val="22"/>
          <w:szCs w:val="22"/>
        </w:rPr>
        <w:t>PaAs</w:t>
      </w:r>
      <w:proofErr w:type="spellEnd"/>
      <w:r w:rsidR="00915CE5">
        <w:rPr>
          <w:color w:val="auto"/>
          <w:sz w:val="22"/>
          <w:szCs w:val="22"/>
        </w:rPr>
        <w:t xml:space="preserve"> personuppgifter</w:t>
      </w:r>
      <w:r w:rsidR="00CA4E70" w:rsidRPr="00E34501">
        <w:rPr>
          <w:color w:val="auto"/>
          <w:sz w:val="22"/>
          <w:szCs w:val="22"/>
        </w:rPr>
        <w:t xml:space="preserve">. </w:t>
      </w:r>
    </w:p>
    <w:p w14:paraId="7668306D" w14:textId="73F5B7EE" w:rsidR="002B20B7" w:rsidRPr="00E34501" w:rsidRDefault="00D22243" w:rsidP="00CA4E70">
      <w:pPr>
        <w:rPr>
          <w:color w:val="auto"/>
          <w:sz w:val="22"/>
          <w:szCs w:val="22"/>
        </w:rPr>
      </w:pPr>
      <w:r>
        <w:rPr>
          <w:color w:val="auto"/>
          <w:sz w:val="22"/>
          <w:szCs w:val="22"/>
        </w:rPr>
        <w:t>Detta B</w:t>
      </w:r>
      <w:r w:rsidR="007B270A" w:rsidRPr="00E34501">
        <w:rPr>
          <w:color w:val="auto"/>
          <w:sz w:val="22"/>
          <w:szCs w:val="22"/>
        </w:rPr>
        <w:t>iträdesavtal syftar till att uppfylla Dataskyddsförordningens krav, som föreskriver att</w:t>
      </w:r>
      <w:r>
        <w:rPr>
          <w:color w:val="auto"/>
          <w:sz w:val="22"/>
          <w:szCs w:val="22"/>
        </w:rPr>
        <w:t xml:space="preserve"> det ska finnas ett skriftligt B</w:t>
      </w:r>
      <w:r w:rsidR="007B270A" w:rsidRPr="00E34501">
        <w:rPr>
          <w:color w:val="auto"/>
          <w:sz w:val="22"/>
          <w:szCs w:val="22"/>
        </w:rPr>
        <w:t>iträdesav</w:t>
      </w:r>
      <w:r>
        <w:rPr>
          <w:color w:val="auto"/>
          <w:sz w:val="22"/>
          <w:szCs w:val="22"/>
        </w:rPr>
        <w:t>tal om Biträdets behandling av P</w:t>
      </w:r>
      <w:r w:rsidR="007B270A" w:rsidRPr="00E34501">
        <w:rPr>
          <w:color w:val="auto"/>
          <w:sz w:val="22"/>
          <w:szCs w:val="22"/>
        </w:rPr>
        <w:t xml:space="preserve">ersonuppgifter för den </w:t>
      </w:r>
      <w:proofErr w:type="spellStart"/>
      <w:r w:rsidR="007B270A" w:rsidRPr="00E34501">
        <w:rPr>
          <w:color w:val="auto"/>
          <w:sz w:val="22"/>
          <w:szCs w:val="22"/>
        </w:rPr>
        <w:t>PuA</w:t>
      </w:r>
      <w:r>
        <w:rPr>
          <w:color w:val="auto"/>
          <w:sz w:val="22"/>
          <w:szCs w:val="22"/>
        </w:rPr>
        <w:t>:</w:t>
      </w:r>
      <w:r w:rsidR="007B270A" w:rsidRPr="00E34501">
        <w:rPr>
          <w:color w:val="auto"/>
          <w:sz w:val="22"/>
          <w:szCs w:val="22"/>
        </w:rPr>
        <w:t>s</w:t>
      </w:r>
      <w:proofErr w:type="spellEnd"/>
      <w:r w:rsidR="007B270A" w:rsidRPr="00E34501">
        <w:rPr>
          <w:color w:val="auto"/>
          <w:sz w:val="22"/>
          <w:szCs w:val="22"/>
        </w:rPr>
        <w:t xml:space="preserve"> räkning</w:t>
      </w:r>
      <w:r w:rsidR="00CA4E70" w:rsidRPr="00E34501">
        <w:rPr>
          <w:color w:val="auto"/>
          <w:sz w:val="22"/>
          <w:szCs w:val="22"/>
        </w:rPr>
        <w:t>.</w:t>
      </w:r>
    </w:p>
    <w:p w14:paraId="0BA97535" w14:textId="77777777" w:rsidR="0078452F" w:rsidRPr="00E34501" w:rsidRDefault="00842671">
      <w:pPr>
        <w:pStyle w:val="Rubrik2"/>
        <w:numPr>
          <w:ilvl w:val="0"/>
          <w:numId w:val="1"/>
        </w:numPr>
        <w:contextualSpacing/>
        <w:rPr>
          <w:color w:val="auto"/>
        </w:rPr>
      </w:pPr>
      <w:bookmarkStart w:id="3" w:name="h.2a7bn1a4zbws" w:colFirst="0" w:colLast="0"/>
      <w:bookmarkEnd w:id="3"/>
      <w:r w:rsidRPr="00E34501">
        <w:rPr>
          <w:color w:val="auto"/>
        </w:rPr>
        <w:t>Definitioner</w:t>
      </w:r>
    </w:p>
    <w:p w14:paraId="0EAE9504" w14:textId="650D9BBB" w:rsidR="007B270A" w:rsidRPr="00E34501" w:rsidRDefault="00D22243" w:rsidP="00CA4E70">
      <w:pPr>
        <w:rPr>
          <w:color w:val="auto"/>
          <w:sz w:val="22"/>
          <w:szCs w:val="22"/>
        </w:rPr>
      </w:pPr>
      <w:r>
        <w:rPr>
          <w:color w:val="auto"/>
          <w:sz w:val="22"/>
          <w:szCs w:val="22"/>
        </w:rPr>
        <w:t>Detta B</w:t>
      </w:r>
      <w:r w:rsidR="007B270A" w:rsidRPr="00E34501">
        <w:rPr>
          <w:color w:val="auto"/>
          <w:sz w:val="22"/>
          <w:szCs w:val="22"/>
        </w:rPr>
        <w:t xml:space="preserve">iträdesavtal har motsvarande definitioner som återfinns i artikel 4 i </w:t>
      </w:r>
      <w:r>
        <w:rPr>
          <w:color w:val="auto"/>
          <w:sz w:val="22"/>
          <w:szCs w:val="22"/>
        </w:rPr>
        <w:t>D</w:t>
      </w:r>
      <w:r w:rsidR="007B270A" w:rsidRPr="00E34501">
        <w:rPr>
          <w:color w:val="auto"/>
          <w:sz w:val="22"/>
          <w:szCs w:val="22"/>
        </w:rPr>
        <w:t xml:space="preserve">ataskyddsförordningen, vilket bland annat innebär följande. </w:t>
      </w:r>
    </w:p>
    <w:p w14:paraId="1AA71F3A" w14:textId="314FE746" w:rsidR="00D22243" w:rsidRPr="00E34501" w:rsidRDefault="00D22243" w:rsidP="00D22243">
      <w:pPr>
        <w:rPr>
          <w:color w:val="auto"/>
          <w:sz w:val="22"/>
          <w:szCs w:val="22"/>
        </w:rPr>
      </w:pPr>
      <w:r w:rsidRPr="00D22243">
        <w:rPr>
          <w:color w:val="auto"/>
          <w:sz w:val="22"/>
          <w:szCs w:val="22"/>
        </w:rPr>
        <w:t xml:space="preserve">Med </w:t>
      </w:r>
      <w:r w:rsidRPr="00D22243">
        <w:rPr>
          <w:b/>
          <w:sz w:val="22"/>
          <w:szCs w:val="22"/>
        </w:rPr>
        <w:t xml:space="preserve">Behandling </w:t>
      </w:r>
      <w:r w:rsidRPr="00D22243">
        <w:rPr>
          <w:sz w:val="22"/>
          <w:szCs w:val="22"/>
        </w:rPr>
        <w:t xml:space="preserve">(eller </w:t>
      </w:r>
      <w:r w:rsidRPr="00D22243">
        <w:rPr>
          <w:b/>
          <w:sz w:val="22"/>
          <w:szCs w:val="22"/>
        </w:rPr>
        <w:t>Behandla</w:t>
      </w:r>
      <w:r w:rsidRPr="00D22243">
        <w:rPr>
          <w:sz w:val="22"/>
          <w:szCs w:val="22"/>
        </w:rPr>
        <w:t xml:space="preserve">) </w:t>
      </w:r>
      <w:r w:rsidRPr="00D22243">
        <w:rPr>
          <w:color w:val="auto"/>
          <w:sz w:val="22"/>
          <w:szCs w:val="22"/>
        </w:rPr>
        <w:t>avses</w:t>
      </w:r>
      <w:r w:rsidRPr="00E34501">
        <w:rPr>
          <w:color w:val="auto"/>
          <w:sz w:val="22"/>
          <w:szCs w:val="22"/>
        </w:rPr>
        <w:t xml:space="preserve"> en åtgärd eller kombin</w:t>
      </w:r>
      <w:r>
        <w:rPr>
          <w:color w:val="auto"/>
          <w:sz w:val="22"/>
          <w:szCs w:val="22"/>
        </w:rPr>
        <w:t>ation av åtgärder beträffande P</w:t>
      </w:r>
      <w:r w:rsidRPr="00E34501">
        <w:rPr>
          <w:color w:val="auto"/>
          <w:sz w:val="22"/>
          <w:szCs w:val="22"/>
        </w:rPr>
        <w:t>erson</w:t>
      </w:r>
      <w:r>
        <w:rPr>
          <w:color w:val="auto"/>
          <w:sz w:val="22"/>
          <w:szCs w:val="22"/>
        </w:rPr>
        <w:t>uppgifter eller uppsättning av P</w:t>
      </w:r>
      <w:r w:rsidRPr="00E34501">
        <w:rPr>
          <w:color w:val="auto"/>
          <w:sz w:val="22"/>
          <w:szCs w:val="22"/>
        </w:rPr>
        <w:t xml:space="preserve">ersonuppgifter, oberoende av om de utförs automatiserat eller inte, såsom insamling, registrering, organisering, strukturering, lagring, bearbetning eller ändring, framtagning, läsning, användning, utlämnande genom överföring, spridning eller tillhandahållande på annat sätt, justering eller sammanförande, begränsning, radering eller förstöring. </w:t>
      </w:r>
    </w:p>
    <w:p w14:paraId="7B52DEF1" w14:textId="420B4827" w:rsidR="00CA4E70" w:rsidRPr="00E34501" w:rsidRDefault="007B270A" w:rsidP="00CA4E70">
      <w:pPr>
        <w:rPr>
          <w:color w:val="auto"/>
          <w:sz w:val="22"/>
          <w:szCs w:val="22"/>
        </w:rPr>
      </w:pPr>
      <w:r w:rsidRPr="00E34501">
        <w:rPr>
          <w:color w:val="auto"/>
          <w:sz w:val="22"/>
          <w:szCs w:val="22"/>
        </w:rPr>
        <w:t xml:space="preserve">Med </w:t>
      </w:r>
      <w:r w:rsidRPr="00E34501">
        <w:rPr>
          <w:b/>
          <w:color w:val="auto"/>
          <w:sz w:val="22"/>
          <w:szCs w:val="22"/>
        </w:rPr>
        <w:t>Dataskyddsförordningen</w:t>
      </w:r>
      <w:r w:rsidRPr="00E34501">
        <w:rPr>
          <w:color w:val="auto"/>
          <w:sz w:val="22"/>
          <w:szCs w:val="22"/>
        </w:rPr>
        <w:t xml:space="preserve"> avses Europaparlamentets och rådets förordning (EU) 2016/679 av den 27 april 2016 om skydd för fysiska personer</w:t>
      </w:r>
      <w:r w:rsidR="00D22243">
        <w:rPr>
          <w:color w:val="auto"/>
          <w:sz w:val="22"/>
          <w:szCs w:val="22"/>
        </w:rPr>
        <w:t xml:space="preserve"> med avseende på Behandling av P</w:t>
      </w:r>
      <w:r w:rsidRPr="00E34501">
        <w:rPr>
          <w:color w:val="auto"/>
          <w:sz w:val="22"/>
          <w:szCs w:val="22"/>
        </w:rPr>
        <w:t>ersonuppgifter och om det fria flödet av sådana uppgifter och om upphävande av direktiv 95/46/EG (allmän dataskyddsförordning) (EUT 119, 4.5.2016, s 1)</w:t>
      </w:r>
      <w:r w:rsidR="00CA4E70" w:rsidRPr="00E34501">
        <w:rPr>
          <w:color w:val="auto"/>
          <w:sz w:val="22"/>
          <w:szCs w:val="22"/>
        </w:rPr>
        <w:t>.</w:t>
      </w:r>
    </w:p>
    <w:p w14:paraId="07DB26EA" w14:textId="0C360C99" w:rsidR="00CA4E70" w:rsidRDefault="007B270A" w:rsidP="00CA4E70">
      <w:pPr>
        <w:rPr>
          <w:color w:val="auto"/>
          <w:sz w:val="22"/>
          <w:szCs w:val="22"/>
        </w:rPr>
      </w:pPr>
      <w:r w:rsidRPr="00E34501">
        <w:rPr>
          <w:color w:val="auto"/>
          <w:sz w:val="22"/>
          <w:szCs w:val="22"/>
        </w:rPr>
        <w:t xml:space="preserve">Med </w:t>
      </w:r>
      <w:r w:rsidRPr="00E34501">
        <w:rPr>
          <w:b/>
          <w:color w:val="auto"/>
          <w:sz w:val="22"/>
          <w:szCs w:val="22"/>
        </w:rPr>
        <w:t>Personuppgifter</w:t>
      </w:r>
      <w:r w:rsidRPr="00E34501">
        <w:rPr>
          <w:color w:val="auto"/>
          <w:sz w:val="22"/>
          <w:szCs w:val="22"/>
        </w:rPr>
        <w:t xml:space="preserve"> avses varje upplysning som avser en identifierad eller identifierbar fysisk person, varvid en identifierbar fysisk person är en person som direkt eller indirekt kan identifieras särskilt med hänvisning till en identifierare som ett namn, ett identifikationsnummer, en lokaliseringsuppgift eller online identifikatorer eller en eller flera faktorer som är specifika för den fysiska personens fysiska, fysiologiska, genetiska, psykiska, ekonomiska, kulturella eller sociala identitet</w:t>
      </w:r>
      <w:r w:rsidR="00CA4E70" w:rsidRPr="00E34501">
        <w:rPr>
          <w:color w:val="auto"/>
          <w:sz w:val="22"/>
          <w:szCs w:val="22"/>
        </w:rPr>
        <w:t>.</w:t>
      </w:r>
    </w:p>
    <w:p w14:paraId="6256CD47" w14:textId="25A08EC0" w:rsidR="00D22243" w:rsidRDefault="00D22243" w:rsidP="00D22243">
      <w:pPr>
        <w:rPr>
          <w:color w:val="auto"/>
          <w:sz w:val="22"/>
          <w:szCs w:val="22"/>
        </w:rPr>
      </w:pPr>
      <w:r w:rsidRPr="00E34501">
        <w:rPr>
          <w:color w:val="auto"/>
          <w:sz w:val="22"/>
          <w:szCs w:val="22"/>
        </w:rPr>
        <w:lastRenderedPageBreak/>
        <w:t xml:space="preserve">Med </w:t>
      </w:r>
      <w:r w:rsidRPr="00E34501">
        <w:rPr>
          <w:b/>
          <w:color w:val="auto"/>
          <w:sz w:val="22"/>
          <w:szCs w:val="22"/>
        </w:rPr>
        <w:t>Personuppgiftsansvarig</w:t>
      </w:r>
      <w:r w:rsidRPr="00E34501">
        <w:rPr>
          <w:color w:val="auto"/>
          <w:sz w:val="22"/>
          <w:szCs w:val="22"/>
        </w:rPr>
        <w:t xml:space="preserve"> avses en fysisk eller juridisk person, offentlig myndighet, institution eller annat organ som ensam eller tillsammans med andra bestämmer ändamåle</w:t>
      </w:r>
      <w:r>
        <w:rPr>
          <w:color w:val="auto"/>
          <w:sz w:val="22"/>
          <w:szCs w:val="22"/>
        </w:rPr>
        <w:t>n och medlen för behandling av P</w:t>
      </w:r>
      <w:r w:rsidRPr="00E34501">
        <w:rPr>
          <w:color w:val="auto"/>
          <w:sz w:val="22"/>
          <w:szCs w:val="22"/>
        </w:rPr>
        <w:t>ersonuppgifter; om ändamålen och medlen för behandling bestäms av unionsrätten eller medlemssta</w:t>
      </w:r>
      <w:r>
        <w:rPr>
          <w:color w:val="auto"/>
          <w:sz w:val="22"/>
          <w:szCs w:val="22"/>
        </w:rPr>
        <w:t>ternas nationella rätt kan den P</w:t>
      </w:r>
      <w:r w:rsidRPr="00E34501">
        <w:rPr>
          <w:color w:val="auto"/>
          <w:sz w:val="22"/>
          <w:szCs w:val="22"/>
        </w:rPr>
        <w:t>ersonuppgiftsansvarige eller de särskilda kriterierna för hur denne ska utses föreskrivas i unionsrätten eller i medlemsstaternas nationella rätt.</w:t>
      </w:r>
    </w:p>
    <w:p w14:paraId="0381A03C" w14:textId="5C90873C" w:rsidR="00D22243" w:rsidRDefault="00D22243" w:rsidP="00D22243">
      <w:pPr>
        <w:rPr>
          <w:color w:val="auto"/>
          <w:sz w:val="22"/>
          <w:szCs w:val="22"/>
        </w:rPr>
      </w:pPr>
      <w:r w:rsidRPr="00E34501">
        <w:rPr>
          <w:color w:val="auto"/>
          <w:sz w:val="22"/>
          <w:szCs w:val="22"/>
        </w:rPr>
        <w:t xml:space="preserve">Med </w:t>
      </w:r>
      <w:r w:rsidRPr="00E34501">
        <w:rPr>
          <w:b/>
          <w:color w:val="auto"/>
          <w:sz w:val="22"/>
          <w:szCs w:val="22"/>
        </w:rPr>
        <w:t>Personuppgiftsbiträde</w:t>
      </w:r>
      <w:r w:rsidRPr="00E34501">
        <w:rPr>
          <w:color w:val="auto"/>
          <w:sz w:val="22"/>
          <w:szCs w:val="22"/>
        </w:rPr>
        <w:t xml:space="preserve"> avses en fysisk eller juridisk person, offentlig myndighet, ins</w:t>
      </w:r>
      <w:r>
        <w:rPr>
          <w:color w:val="auto"/>
          <w:sz w:val="22"/>
          <w:szCs w:val="22"/>
        </w:rPr>
        <w:t>titution eller annat organ som B</w:t>
      </w:r>
      <w:r w:rsidRPr="00E34501">
        <w:rPr>
          <w:color w:val="auto"/>
          <w:sz w:val="22"/>
          <w:szCs w:val="22"/>
        </w:rPr>
        <w:t>ehandlar Personuppgifter för den Personuppgiftsansvariges räkning.</w:t>
      </w:r>
    </w:p>
    <w:p w14:paraId="2B678EE1" w14:textId="77777777" w:rsidR="00D22243" w:rsidRPr="00E34501" w:rsidRDefault="00D22243" w:rsidP="00D22243">
      <w:pPr>
        <w:rPr>
          <w:color w:val="auto"/>
          <w:sz w:val="22"/>
          <w:szCs w:val="22"/>
        </w:rPr>
      </w:pPr>
      <w:r w:rsidRPr="00E34501">
        <w:rPr>
          <w:color w:val="auto"/>
          <w:sz w:val="22"/>
          <w:szCs w:val="22"/>
        </w:rPr>
        <w:t xml:space="preserve">Med </w:t>
      </w:r>
      <w:r w:rsidRPr="00E34501">
        <w:rPr>
          <w:b/>
          <w:color w:val="auto"/>
          <w:sz w:val="22"/>
          <w:szCs w:val="22"/>
        </w:rPr>
        <w:t xml:space="preserve">Personuppgiftsincident </w:t>
      </w:r>
      <w:r w:rsidRPr="00E34501">
        <w:rPr>
          <w:color w:val="auto"/>
          <w:sz w:val="22"/>
          <w:szCs w:val="22"/>
        </w:rPr>
        <w:t xml:space="preserve">avses en säkerhetsincident som leder till oavsiktlig eller olaglig förstöring, förlust, eller ändring eller till obehörigt röjande av </w:t>
      </w:r>
      <w:r>
        <w:rPr>
          <w:color w:val="auto"/>
          <w:sz w:val="22"/>
          <w:szCs w:val="22"/>
        </w:rPr>
        <w:t>eller obehörig åtkomst till de P</w:t>
      </w:r>
      <w:r w:rsidRPr="00E34501">
        <w:rPr>
          <w:color w:val="auto"/>
          <w:sz w:val="22"/>
          <w:szCs w:val="22"/>
        </w:rPr>
        <w:t>ersonuppgifter som överfört</w:t>
      </w:r>
      <w:r>
        <w:rPr>
          <w:color w:val="auto"/>
          <w:sz w:val="22"/>
          <w:szCs w:val="22"/>
        </w:rPr>
        <w:t>s, lagrats eller på annat sätt B</w:t>
      </w:r>
      <w:r w:rsidRPr="00E34501">
        <w:rPr>
          <w:color w:val="auto"/>
          <w:sz w:val="22"/>
          <w:szCs w:val="22"/>
        </w:rPr>
        <w:t>ehandlats.</w:t>
      </w:r>
    </w:p>
    <w:p w14:paraId="21EC6333" w14:textId="5B73044D" w:rsidR="00D22243" w:rsidRDefault="00D22243" w:rsidP="00D22243">
      <w:pPr>
        <w:rPr>
          <w:color w:val="auto"/>
          <w:sz w:val="22"/>
          <w:szCs w:val="22"/>
        </w:rPr>
      </w:pPr>
      <w:r w:rsidRPr="00E34501">
        <w:rPr>
          <w:color w:val="auto"/>
          <w:sz w:val="22"/>
          <w:szCs w:val="22"/>
        </w:rPr>
        <w:t xml:space="preserve">Med </w:t>
      </w:r>
      <w:r w:rsidRPr="00E34501">
        <w:rPr>
          <w:b/>
          <w:color w:val="auto"/>
          <w:sz w:val="22"/>
          <w:szCs w:val="22"/>
        </w:rPr>
        <w:t xml:space="preserve">Personuppgiftslagen </w:t>
      </w:r>
      <w:r w:rsidRPr="00E34501">
        <w:rPr>
          <w:color w:val="auto"/>
          <w:sz w:val="22"/>
          <w:szCs w:val="22"/>
        </w:rPr>
        <w:t>avses Personuppgiftslagen (1998:204).</w:t>
      </w:r>
    </w:p>
    <w:p w14:paraId="5761A3B4" w14:textId="77777777" w:rsidR="00D22243" w:rsidRPr="00E34501" w:rsidRDefault="00D22243" w:rsidP="00D22243">
      <w:pPr>
        <w:rPr>
          <w:color w:val="auto"/>
          <w:sz w:val="22"/>
          <w:szCs w:val="22"/>
        </w:rPr>
      </w:pPr>
      <w:r w:rsidRPr="00E34501">
        <w:rPr>
          <w:color w:val="auto"/>
          <w:sz w:val="22"/>
          <w:szCs w:val="22"/>
        </w:rPr>
        <w:t xml:space="preserve">Med </w:t>
      </w:r>
      <w:proofErr w:type="spellStart"/>
      <w:r w:rsidRPr="00E34501">
        <w:rPr>
          <w:b/>
          <w:color w:val="auto"/>
          <w:sz w:val="22"/>
          <w:szCs w:val="22"/>
        </w:rPr>
        <w:t>Pseudonymisering</w:t>
      </w:r>
      <w:proofErr w:type="spellEnd"/>
      <w:r w:rsidRPr="00E34501">
        <w:rPr>
          <w:b/>
          <w:color w:val="auto"/>
          <w:sz w:val="22"/>
          <w:szCs w:val="22"/>
        </w:rPr>
        <w:t xml:space="preserve"> </w:t>
      </w:r>
      <w:r>
        <w:rPr>
          <w:color w:val="auto"/>
          <w:sz w:val="22"/>
          <w:szCs w:val="22"/>
        </w:rPr>
        <w:t>avses Behandling av P</w:t>
      </w:r>
      <w:r w:rsidRPr="00E34501">
        <w:rPr>
          <w:color w:val="auto"/>
          <w:sz w:val="22"/>
          <w:szCs w:val="22"/>
        </w:rPr>
        <w:t>ersonuppgift</w:t>
      </w:r>
      <w:r>
        <w:rPr>
          <w:color w:val="auto"/>
          <w:sz w:val="22"/>
          <w:szCs w:val="22"/>
        </w:rPr>
        <w:t>er på ett sätt som innebär att P</w:t>
      </w:r>
      <w:r w:rsidRPr="00E34501">
        <w:rPr>
          <w:color w:val="auto"/>
          <w:sz w:val="22"/>
          <w:szCs w:val="22"/>
        </w:rPr>
        <w:t>ersonuppgifterna inte längre kan tillskrivas en specifik registrerad utan att kompletterande uppgifter används, under förutsättning att dessa kompletterande uppgifter förvaras separat och är föremål för tekniska och organisatoriska</w:t>
      </w:r>
      <w:r>
        <w:rPr>
          <w:color w:val="auto"/>
          <w:sz w:val="22"/>
          <w:szCs w:val="22"/>
        </w:rPr>
        <w:t xml:space="preserve"> åtgärder som säkerställer att P</w:t>
      </w:r>
      <w:r w:rsidRPr="00E34501">
        <w:rPr>
          <w:color w:val="auto"/>
          <w:sz w:val="22"/>
          <w:szCs w:val="22"/>
        </w:rPr>
        <w:t>ersonuppgifterna inte tillskrivs en identifierad eller identifierbar fysisk person.</w:t>
      </w:r>
    </w:p>
    <w:p w14:paraId="435833FF" w14:textId="30D614D1" w:rsidR="00CA4E70" w:rsidRPr="00E34501" w:rsidRDefault="007B270A" w:rsidP="00CA4E70">
      <w:pPr>
        <w:rPr>
          <w:color w:val="auto"/>
          <w:sz w:val="22"/>
          <w:szCs w:val="22"/>
        </w:rPr>
      </w:pPr>
      <w:r w:rsidRPr="00E34501">
        <w:rPr>
          <w:color w:val="auto"/>
          <w:sz w:val="22"/>
          <w:szCs w:val="22"/>
        </w:rPr>
        <w:t xml:space="preserve">Med </w:t>
      </w:r>
      <w:r w:rsidRPr="00E34501">
        <w:rPr>
          <w:b/>
          <w:color w:val="auto"/>
          <w:sz w:val="22"/>
          <w:szCs w:val="22"/>
        </w:rPr>
        <w:t>Registrerad</w:t>
      </w:r>
      <w:r w:rsidRPr="00E34501">
        <w:rPr>
          <w:color w:val="auto"/>
          <w:sz w:val="22"/>
          <w:szCs w:val="22"/>
        </w:rPr>
        <w:t xml:space="preserve"> avses den person som </w:t>
      </w:r>
      <w:r w:rsidR="00D22243">
        <w:rPr>
          <w:color w:val="auto"/>
          <w:sz w:val="22"/>
          <w:szCs w:val="22"/>
        </w:rPr>
        <w:t>Person</w:t>
      </w:r>
      <w:r w:rsidRPr="00E34501">
        <w:rPr>
          <w:color w:val="auto"/>
          <w:sz w:val="22"/>
          <w:szCs w:val="22"/>
        </w:rPr>
        <w:t>uppgiften avser</w:t>
      </w:r>
      <w:r w:rsidR="00CA4E70" w:rsidRPr="00E34501">
        <w:rPr>
          <w:color w:val="auto"/>
          <w:sz w:val="22"/>
          <w:szCs w:val="22"/>
        </w:rPr>
        <w:t>.</w:t>
      </w:r>
    </w:p>
    <w:p w14:paraId="3A37DDBC" w14:textId="13DF9633" w:rsidR="0078452F" w:rsidRPr="00E34501" w:rsidRDefault="00CA4E70">
      <w:pPr>
        <w:pStyle w:val="Rubrik2"/>
        <w:numPr>
          <w:ilvl w:val="0"/>
          <w:numId w:val="1"/>
        </w:numPr>
        <w:contextualSpacing/>
        <w:rPr>
          <w:color w:val="auto"/>
        </w:rPr>
      </w:pPr>
      <w:r w:rsidRPr="00E34501">
        <w:rPr>
          <w:color w:val="auto"/>
        </w:rPr>
        <w:t>Biträdesavtalets avtalshandlingar</w:t>
      </w:r>
    </w:p>
    <w:p w14:paraId="356B6757" w14:textId="009EA022" w:rsidR="00D5790C" w:rsidRPr="00E34501" w:rsidRDefault="007B270A" w:rsidP="009F5541">
      <w:pPr>
        <w:pStyle w:val="Brdtext"/>
        <w:spacing w:before="181" w:line="242" w:lineRule="auto"/>
        <w:ind w:right="433"/>
        <w:rPr>
          <w:color w:val="auto"/>
          <w:sz w:val="22"/>
          <w:szCs w:val="22"/>
        </w:rPr>
      </w:pPr>
      <w:bookmarkStart w:id="4" w:name="h.c2l6xdqex9o6" w:colFirst="0" w:colLast="0"/>
      <w:bookmarkEnd w:id="4"/>
      <w:r w:rsidRPr="00E34501">
        <w:rPr>
          <w:color w:val="auto"/>
          <w:sz w:val="24"/>
          <w:szCs w:val="24"/>
        </w:rPr>
        <w:t xml:space="preserve">Biträdesavtalet består av </w:t>
      </w:r>
      <w:r w:rsidR="00ED0E32">
        <w:rPr>
          <w:color w:val="auto"/>
          <w:sz w:val="24"/>
          <w:szCs w:val="24"/>
        </w:rPr>
        <w:t>detta dokument och instruktionerna i bilaga 1 och 2</w:t>
      </w:r>
      <w:r w:rsidR="00CA4E70" w:rsidRPr="00E34501">
        <w:rPr>
          <w:color w:val="auto"/>
          <w:sz w:val="22"/>
          <w:szCs w:val="22"/>
        </w:rPr>
        <w:t>.</w:t>
      </w:r>
      <w:r w:rsidR="00230C04" w:rsidRPr="00E34501">
        <w:rPr>
          <w:color w:val="auto"/>
          <w:sz w:val="22"/>
          <w:szCs w:val="22"/>
        </w:rPr>
        <w:t xml:space="preserve"> </w:t>
      </w:r>
    </w:p>
    <w:p w14:paraId="08D05450" w14:textId="08A8BB57" w:rsidR="0078452F" w:rsidRPr="00E34501" w:rsidRDefault="00CA4E70">
      <w:pPr>
        <w:pStyle w:val="Rubrik2"/>
        <w:numPr>
          <w:ilvl w:val="0"/>
          <w:numId w:val="1"/>
        </w:numPr>
        <w:contextualSpacing/>
        <w:rPr>
          <w:color w:val="auto"/>
        </w:rPr>
      </w:pPr>
      <w:bookmarkStart w:id="5" w:name="h.5njw23bhomsf" w:colFirst="0" w:colLast="0"/>
      <w:bookmarkStart w:id="6" w:name="h.sziel4jtzoqw" w:colFirst="0" w:colLast="0"/>
      <w:bookmarkEnd w:id="5"/>
      <w:bookmarkEnd w:id="6"/>
      <w:r w:rsidRPr="00E34501">
        <w:rPr>
          <w:color w:val="auto"/>
        </w:rPr>
        <w:t>Behandling</w:t>
      </w:r>
      <w:r w:rsidR="00ED0E32">
        <w:rPr>
          <w:color w:val="auto"/>
        </w:rPr>
        <w:t>en</w:t>
      </w:r>
      <w:r w:rsidRPr="00E34501">
        <w:rPr>
          <w:color w:val="auto"/>
        </w:rPr>
        <w:t xml:space="preserve"> som omfattas av biträdesavtalet</w:t>
      </w:r>
    </w:p>
    <w:p w14:paraId="3B3F464C" w14:textId="4EFD016B" w:rsidR="0078452F" w:rsidRPr="00E34501" w:rsidRDefault="00CA4E70">
      <w:pPr>
        <w:rPr>
          <w:color w:val="auto"/>
          <w:sz w:val="22"/>
          <w:szCs w:val="22"/>
        </w:rPr>
      </w:pPr>
      <w:r w:rsidRPr="00E34501">
        <w:rPr>
          <w:color w:val="auto"/>
          <w:sz w:val="22"/>
          <w:szCs w:val="22"/>
        </w:rPr>
        <w:t xml:space="preserve">5.1 </w:t>
      </w:r>
      <w:r w:rsidR="007B270A" w:rsidRPr="00E34501">
        <w:rPr>
          <w:color w:val="auto"/>
          <w:sz w:val="22"/>
          <w:szCs w:val="22"/>
        </w:rPr>
        <w:t>Preciserade instruktion</w:t>
      </w:r>
      <w:r w:rsidR="00ED0E32">
        <w:rPr>
          <w:color w:val="auto"/>
          <w:sz w:val="22"/>
          <w:szCs w:val="22"/>
        </w:rPr>
        <w:t>er till Biträdet avseende dess Behandling av P</w:t>
      </w:r>
      <w:r w:rsidR="007B270A" w:rsidRPr="00E34501">
        <w:rPr>
          <w:color w:val="auto"/>
          <w:sz w:val="22"/>
          <w:szCs w:val="22"/>
        </w:rPr>
        <w:t>ersonu</w:t>
      </w:r>
      <w:r w:rsidR="00ED0E32">
        <w:rPr>
          <w:color w:val="auto"/>
          <w:sz w:val="22"/>
          <w:szCs w:val="22"/>
        </w:rPr>
        <w:t>ppgifter inom ramen för detta B</w:t>
      </w:r>
      <w:r w:rsidR="007B270A" w:rsidRPr="00E34501">
        <w:rPr>
          <w:color w:val="auto"/>
          <w:sz w:val="22"/>
          <w:szCs w:val="22"/>
        </w:rPr>
        <w:t xml:space="preserve">iträdesavtal framgår av </w:t>
      </w:r>
      <w:r w:rsidR="007B270A" w:rsidRPr="00E34501">
        <w:rPr>
          <w:b/>
          <w:color w:val="auto"/>
          <w:sz w:val="22"/>
          <w:szCs w:val="22"/>
        </w:rPr>
        <w:t>bilaga 1</w:t>
      </w:r>
      <w:r w:rsidRPr="00E34501">
        <w:rPr>
          <w:color w:val="auto"/>
          <w:sz w:val="22"/>
          <w:szCs w:val="22"/>
        </w:rPr>
        <w:t>.</w:t>
      </w:r>
    </w:p>
    <w:p w14:paraId="6D7B3D35" w14:textId="161C2CD4" w:rsidR="00CA4E70" w:rsidRPr="00E34501" w:rsidRDefault="00CA4E70">
      <w:pPr>
        <w:rPr>
          <w:color w:val="auto"/>
          <w:sz w:val="22"/>
          <w:szCs w:val="22"/>
        </w:rPr>
      </w:pPr>
      <w:r w:rsidRPr="00E34501">
        <w:rPr>
          <w:color w:val="auto"/>
          <w:sz w:val="22"/>
          <w:szCs w:val="22"/>
        </w:rPr>
        <w:t xml:space="preserve">5.2 </w:t>
      </w:r>
      <w:r w:rsidR="007B270A" w:rsidRPr="00E34501">
        <w:rPr>
          <w:color w:val="auto"/>
          <w:sz w:val="22"/>
          <w:szCs w:val="22"/>
        </w:rPr>
        <w:t xml:space="preserve">Åtgärderna för inbyggt dataskydd och dataskydd som standard ska genomföras av parterna i enlighet med instruktionerna i </w:t>
      </w:r>
      <w:r w:rsidR="007B270A" w:rsidRPr="00E34501">
        <w:rPr>
          <w:b/>
          <w:color w:val="auto"/>
          <w:sz w:val="22"/>
          <w:szCs w:val="22"/>
        </w:rPr>
        <w:t>bilaga 2</w:t>
      </w:r>
      <w:r w:rsidRPr="00E34501">
        <w:rPr>
          <w:color w:val="auto"/>
          <w:sz w:val="22"/>
          <w:szCs w:val="22"/>
        </w:rPr>
        <w:t>.</w:t>
      </w:r>
    </w:p>
    <w:p w14:paraId="51F06B80" w14:textId="09D4E977" w:rsidR="007B270A" w:rsidRPr="00E34501" w:rsidRDefault="007B270A">
      <w:pPr>
        <w:rPr>
          <w:dstrike/>
          <w:color w:val="auto"/>
          <w:sz w:val="22"/>
          <w:szCs w:val="22"/>
        </w:rPr>
      </w:pPr>
      <w:r w:rsidRPr="00E34501">
        <w:rPr>
          <w:color w:val="auto"/>
          <w:sz w:val="22"/>
          <w:szCs w:val="22"/>
        </w:rPr>
        <w:t xml:space="preserve">5.3 Parterna är överens om att </w:t>
      </w:r>
      <w:proofErr w:type="spellStart"/>
      <w:r w:rsidRPr="00E34501">
        <w:rPr>
          <w:color w:val="auto"/>
          <w:sz w:val="22"/>
          <w:szCs w:val="22"/>
        </w:rPr>
        <w:t>PuA</w:t>
      </w:r>
      <w:proofErr w:type="spellEnd"/>
      <w:r w:rsidRPr="00E34501">
        <w:rPr>
          <w:color w:val="auto"/>
          <w:sz w:val="22"/>
          <w:szCs w:val="22"/>
        </w:rPr>
        <w:t xml:space="preserve"> kan ändra eller utfärda ytterligare skriftliga instruktioner som det åligger Biträdet att följa. Parterna ska säkerställa att vid var tid gällande instruktioner framgår av </w:t>
      </w:r>
      <w:r w:rsidRPr="00E34501">
        <w:rPr>
          <w:b/>
          <w:color w:val="auto"/>
          <w:sz w:val="22"/>
          <w:szCs w:val="22"/>
        </w:rPr>
        <w:t>bilaga 1 och 2</w:t>
      </w:r>
      <w:r w:rsidRPr="00E34501">
        <w:rPr>
          <w:color w:val="auto"/>
          <w:sz w:val="22"/>
          <w:szCs w:val="22"/>
        </w:rPr>
        <w:t xml:space="preserve">. </w:t>
      </w:r>
    </w:p>
    <w:p w14:paraId="0578A529" w14:textId="777FC9CC" w:rsidR="0078452F" w:rsidRPr="00E34501" w:rsidRDefault="00CA4E70">
      <w:pPr>
        <w:pStyle w:val="Rubrik2"/>
        <w:numPr>
          <w:ilvl w:val="0"/>
          <w:numId w:val="1"/>
        </w:numPr>
        <w:contextualSpacing/>
        <w:rPr>
          <w:color w:val="auto"/>
        </w:rPr>
      </w:pPr>
      <w:bookmarkStart w:id="7" w:name="h.7p822damyw1q" w:colFirst="0" w:colLast="0"/>
      <w:bookmarkEnd w:id="7"/>
      <w:r w:rsidRPr="00E34501">
        <w:rPr>
          <w:color w:val="auto"/>
        </w:rPr>
        <w:t>Behandling av</w:t>
      </w:r>
      <w:r w:rsidR="00ED0E32">
        <w:rPr>
          <w:color w:val="auto"/>
        </w:rPr>
        <w:t xml:space="preserve"> P</w:t>
      </w:r>
      <w:r w:rsidRPr="00E34501">
        <w:rPr>
          <w:color w:val="auto"/>
        </w:rPr>
        <w:t>ersonuppgifter</w:t>
      </w:r>
    </w:p>
    <w:p w14:paraId="123310F0" w14:textId="2ACF2EFF" w:rsidR="00CA4E70" w:rsidRPr="00ED0E32" w:rsidRDefault="00CA4E70" w:rsidP="00CA4E70">
      <w:pPr>
        <w:rPr>
          <w:color w:val="auto"/>
          <w:sz w:val="22"/>
          <w:szCs w:val="22"/>
        </w:rPr>
      </w:pPr>
      <w:r w:rsidRPr="00ED0E32">
        <w:rPr>
          <w:color w:val="auto"/>
          <w:sz w:val="22"/>
          <w:szCs w:val="22"/>
        </w:rPr>
        <w:t xml:space="preserve">6.1 </w:t>
      </w:r>
      <w:r w:rsidR="00ED0E32" w:rsidRPr="00ED0E32">
        <w:rPr>
          <w:sz w:val="22"/>
          <w:szCs w:val="22"/>
        </w:rPr>
        <w:t xml:space="preserve">Biträdet åtar sig att Behandla Personuppgifter i enlighet med Dataskyddsförordningen, detta Biträdesavtal samt i enlighet med vid var tid gällande skriftliga instruktioner från </w:t>
      </w:r>
      <w:proofErr w:type="spellStart"/>
      <w:r w:rsidR="00ED0E32" w:rsidRPr="00ED0E32">
        <w:rPr>
          <w:sz w:val="22"/>
          <w:szCs w:val="22"/>
        </w:rPr>
        <w:t>PuA</w:t>
      </w:r>
      <w:proofErr w:type="spellEnd"/>
      <w:r w:rsidR="00ED0E32" w:rsidRPr="00ED0E32">
        <w:rPr>
          <w:sz w:val="22"/>
          <w:szCs w:val="22"/>
        </w:rPr>
        <w:t xml:space="preserve"> hänförliga till detta Biträdesavtal</w:t>
      </w:r>
      <w:r w:rsidRPr="00ED0E32">
        <w:rPr>
          <w:color w:val="auto"/>
          <w:sz w:val="22"/>
          <w:szCs w:val="22"/>
        </w:rPr>
        <w:t xml:space="preserve">. </w:t>
      </w:r>
    </w:p>
    <w:p w14:paraId="4C1D715F" w14:textId="479474CE" w:rsidR="00CA4E70" w:rsidRPr="00ED0E32" w:rsidRDefault="00CA4E70" w:rsidP="00CA4E70">
      <w:pPr>
        <w:rPr>
          <w:color w:val="auto"/>
          <w:sz w:val="22"/>
          <w:szCs w:val="22"/>
        </w:rPr>
      </w:pPr>
      <w:r w:rsidRPr="00ED0E32">
        <w:rPr>
          <w:color w:val="auto"/>
          <w:sz w:val="22"/>
          <w:szCs w:val="22"/>
        </w:rPr>
        <w:t xml:space="preserve">6.2 </w:t>
      </w:r>
      <w:proofErr w:type="spellStart"/>
      <w:r w:rsidR="00ED0E32" w:rsidRPr="00ED0E32">
        <w:rPr>
          <w:sz w:val="22"/>
          <w:szCs w:val="22"/>
        </w:rPr>
        <w:t>PuA</w:t>
      </w:r>
      <w:proofErr w:type="spellEnd"/>
      <w:r w:rsidR="00ED0E32" w:rsidRPr="00ED0E32">
        <w:rPr>
          <w:sz w:val="22"/>
          <w:szCs w:val="22"/>
        </w:rPr>
        <w:t xml:space="preserve"> bestämmer ensam ändamålet med och medlen för den Behandling av Personuppgifter som Biträdet utför för </w:t>
      </w:r>
      <w:proofErr w:type="spellStart"/>
      <w:r w:rsidR="00ED0E32" w:rsidRPr="00ED0E32">
        <w:rPr>
          <w:sz w:val="22"/>
          <w:szCs w:val="22"/>
        </w:rPr>
        <w:t>PuAs</w:t>
      </w:r>
      <w:proofErr w:type="spellEnd"/>
      <w:r w:rsidR="00ED0E32" w:rsidRPr="00ED0E32">
        <w:rPr>
          <w:sz w:val="22"/>
          <w:szCs w:val="22"/>
        </w:rPr>
        <w:t xml:space="preserve"> räkning</w:t>
      </w:r>
      <w:r w:rsidRPr="00ED0E32">
        <w:rPr>
          <w:color w:val="auto"/>
          <w:sz w:val="22"/>
          <w:szCs w:val="22"/>
        </w:rPr>
        <w:t xml:space="preserve">. </w:t>
      </w:r>
    </w:p>
    <w:p w14:paraId="20932D78" w14:textId="753581C2" w:rsidR="00CA4E70" w:rsidRPr="00ED0E32" w:rsidRDefault="00CA4E70" w:rsidP="00CA4E70">
      <w:pPr>
        <w:rPr>
          <w:color w:val="auto"/>
          <w:sz w:val="22"/>
          <w:szCs w:val="22"/>
        </w:rPr>
      </w:pPr>
      <w:r w:rsidRPr="00ED0E32">
        <w:rPr>
          <w:color w:val="auto"/>
          <w:sz w:val="22"/>
          <w:szCs w:val="22"/>
        </w:rPr>
        <w:t xml:space="preserve">6.3. </w:t>
      </w:r>
      <w:r w:rsidR="00ED0E32" w:rsidRPr="00ED0E32">
        <w:rPr>
          <w:sz w:val="22"/>
          <w:szCs w:val="22"/>
        </w:rPr>
        <w:t xml:space="preserve">Biträdet får inte Behandla Personuppgifter för något annat ändamål eller på något annat sätt än vad som vid varje Behandlingstillfälle är absolut nödvändigt för att uppfylla sina åtaganden enligt detta Biträdesavtal eller annan åtgärd som </w:t>
      </w:r>
      <w:proofErr w:type="spellStart"/>
      <w:r w:rsidR="00ED0E32" w:rsidRPr="00ED0E32">
        <w:rPr>
          <w:sz w:val="22"/>
          <w:szCs w:val="22"/>
        </w:rPr>
        <w:t>PuA</w:t>
      </w:r>
      <w:proofErr w:type="spellEnd"/>
      <w:r w:rsidR="00ED0E32" w:rsidRPr="00ED0E32">
        <w:rPr>
          <w:sz w:val="22"/>
          <w:szCs w:val="22"/>
        </w:rPr>
        <w:t xml:space="preserve"> särskilt skriftligen medger</w:t>
      </w:r>
      <w:r w:rsidRPr="00ED0E32">
        <w:rPr>
          <w:color w:val="auto"/>
          <w:sz w:val="22"/>
          <w:szCs w:val="22"/>
        </w:rPr>
        <w:t xml:space="preserve">. </w:t>
      </w:r>
    </w:p>
    <w:p w14:paraId="07BF1580" w14:textId="1C283A04" w:rsidR="0078452F" w:rsidRPr="00E34501" w:rsidRDefault="00D52854">
      <w:pPr>
        <w:pStyle w:val="Rubrik2"/>
        <w:numPr>
          <w:ilvl w:val="0"/>
          <w:numId w:val="1"/>
        </w:numPr>
        <w:contextualSpacing/>
        <w:rPr>
          <w:color w:val="auto"/>
        </w:rPr>
      </w:pPr>
      <w:bookmarkStart w:id="8" w:name="h.3asu6naxwwnj" w:colFirst="0" w:colLast="0"/>
      <w:bookmarkStart w:id="9" w:name="h.6fh0iw6jnr2w" w:colFirst="0" w:colLast="0"/>
      <w:bookmarkEnd w:id="8"/>
      <w:bookmarkEnd w:id="9"/>
      <w:r w:rsidRPr="00E34501">
        <w:rPr>
          <w:color w:val="auto"/>
        </w:rPr>
        <w:lastRenderedPageBreak/>
        <w:t>Personuppgiftsbiträdets grundläggande skyldigheter</w:t>
      </w:r>
    </w:p>
    <w:p w14:paraId="1E06EFA2" w14:textId="69359E5D" w:rsidR="00C24C0E" w:rsidRPr="00ED0E32" w:rsidRDefault="00D52854" w:rsidP="00C24C0E">
      <w:pPr>
        <w:pStyle w:val="Brdtext"/>
        <w:spacing w:line="242" w:lineRule="auto"/>
        <w:ind w:right="749"/>
        <w:rPr>
          <w:color w:val="auto"/>
          <w:sz w:val="22"/>
          <w:szCs w:val="22"/>
        </w:rPr>
      </w:pPr>
      <w:bookmarkStart w:id="10" w:name="h.2kyv63xgef46" w:colFirst="0" w:colLast="0"/>
      <w:bookmarkEnd w:id="10"/>
      <w:r w:rsidRPr="00ED0E32">
        <w:rPr>
          <w:color w:val="auto"/>
          <w:sz w:val="22"/>
          <w:szCs w:val="22"/>
        </w:rPr>
        <w:t xml:space="preserve">7.1 </w:t>
      </w:r>
      <w:r w:rsidR="00ED0E32" w:rsidRPr="00ED0E32">
        <w:rPr>
          <w:sz w:val="22"/>
          <w:szCs w:val="22"/>
        </w:rPr>
        <w:t>Biträdet garanterar att denne besitter nödvändig kapacitet och förmåga att fullgöra sina skyldigheter enligt detta Biträdesavtal och gällande dataskyddslagstiftning, samt att denne löpande vidtar sådana lämpliga tekniska och organisatoriska åtgärder som krävs för att säkerställa att den Registrerades rättigheter skyddas</w:t>
      </w:r>
      <w:r w:rsidRPr="00ED0E32">
        <w:rPr>
          <w:color w:val="auto"/>
          <w:sz w:val="22"/>
          <w:szCs w:val="22"/>
        </w:rPr>
        <w:t>.</w:t>
      </w:r>
    </w:p>
    <w:p w14:paraId="59C51B1D" w14:textId="01A605D7" w:rsidR="00D52854" w:rsidRPr="00E34501" w:rsidRDefault="00D52854" w:rsidP="00C24C0E">
      <w:pPr>
        <w:pStyle w:val="Brdtext"/>
        <w:spacing w:line="242" w:lineRule="auto"/>
        <w:ind w:right="749"/>
        <w:rPr>
          <w:color w:val="auto"/>
          <w:sz w:val="22"/>
          <w:szCs w:val="22"/>
        </w:rPr>
      </w:pPr>
      <w:r w:rsidRPr="00E34501">
        <w:rPr>
          <w:color w:val="auto"/>
          <w:sz w:val="22"/>
          <w:szCs w:val="22"/>
        </w:rPr>
        <w:t xml:space="preserve">7.2 </w:t>
      </w:r>
      <w:r w:rsidR="00BA2F56" w:rsidRPr="00E34501">
        <w:rPr>
          <w:color w:val="auto"/>
          <w:sz w:val="22"/>
          <w:szCs w:val="22"/>
        </w:rPr>
        <w:t xml:space="preserve">För det fall att Biträdet saknar instruktioner som Biträdet bedömer är nödvändiga för att genomföra uppdraget ska Biträdet utan dröjsmål, informera </w:t>
      </w:r>
      <w:proofErr w:type="spellStart"/>
      <w:r w:rsidR="00BA2F56" w:rsidRPr="00E34501">
        <w:rPr>
          <w:color w:val="auto"/>
          <w:sz w:val="22"/>
          <w:szCs w:val="22"/>
        </w:rPr>
        <w:t>PuA</w:t>
      </w:r>
      <w:proofErr w:type="spellEnd"/>
      <w:r w:rsidR="00BA2F56" w:rsidRPr="00E34501">
        <w:rPr>
          <w:color w:val="auto"/>
          <w:sz w:val="22"/>
          <w:szCs w:val="22"/>
        </w:rPr>
        <w:t xml:space="preserve"> om sin inställning och invänta instruktioner från </w:t>
      </w:r>
      <w:proofErr w:type="spellStart"/>
      <w:r w:rsidR="00BA2F56" w:rsidRPr="00E34501">
        <w:rPr>
          <w:color w:val="auto"/>
          <w:sz w:val="22"/>
          <w:szCs w:val="22"/>
        </w:rPr>
        <w:t>PuA</w:t>
      </w:r>
      <w:proofErr w:type="spellEnd"/>
      <w:r w:rsidRPr="00E34501">
        <w:rPr>
          <w:color w:val="auto"/>
          <w:sz w:val="22"/>
          <w:szCs w:val="22"/>
        </w:rPr>
        <w:t>.</w:t>
      </w:r>
    </w:p>
    <w:p w14:paraId="6213FF97" w14:textId="598359BF" w:rsidR="00D52854" w:rsidRPr="00ED0E32" w:rsidRDefault="00D52854" w:rsidP="00C24C0E">
      <w:pPr>
        <w:pStyle w:val="Brdtext"/>
        <w:spacing w:line="242" w:lineRule="auto"/>
        <w:ind w:right="749"/>
        <w:rPr>
          <w:color w:val="auto"/>
          <w:sz w:val="22"/>
          <w:szCs w:val="22"/>
        </w:rPr>
      </w:pPr>
      <w:r w:rsidRPr="00ED0E32">
        <w:rPr>
          <w:color w:val="auto"/>
          <w:sz w:val="22"/>
          <w:szCs w:val="22"/>
        </w:rPr>
        <w:t xml:space="preserve">7.3 </w:t>
      </w:r>
      <w:r w:rsidR="00ED0E32" w:rsidRPr="00ED0E32">
        <w:rPr>
          <w:sz w:val="22"/>
          <w:szCs w:val="22"/>
        </w:rPr>
        <w:t xml:space="preserve">Biträdet ska utan dröjsmål informera </w:t>
      </w:r>
      <w:proofErr w:type="spellStart"/>
      <w:r w:rsidR="00ED0E32" w:rsidRPr="00ED0E32">
        <w:rPr>
          <w:sz w:val="22"/>
          <w:szCs w:val="22"/>
        </w:rPr>
        <w:t>PuA</w:t>
      </w:r>
      <w:proofErr w:type="spellEnd"/>
      <w:r w:rsidR="00ED0E32" w:rsidRPr="00ED0E32">
        <w:rPr>
          <w:sz w:val="22"/>
          <w:szCs w:val="22"/>
        </w:rPr>
        <w:t xml:space="preserve"> om eventuella kontakter från </w:t>
      </w:r>
      <w:r w:rsidR="00A23CA2">
        <w:rPr>
          <w:sz w:val="22"/>
          <w:szCs w:val="22"/>
        </w:rPr>
        <w:t>Tillsynsmyndigheten</w:t>
      </w:r>
      <w:r w:rsidR="00ED0E32" w:rsidRPr="00ED0E32">
        <w:rPr>
          <w:sz w:val="22"/>
          <w:szCs w:val="22"/>
        </w:rPr>
        <w:t xml:space="preserve"> som rör eller kan vara av betydelse för Behandling av Personuppgifterna. Biträdet har inte rätt att företräda </w:t>
      </w:r>
      <w:proofErr w:type="spellStart"/>
      <w:r w:rsidR="00ED0E32" w:rsidRPr="00ED0E32">
        <w:rPr>
          <w:sz w:val="22"/>
          <w:szCs w:val="22"/>
        </w:rPr>
        <w:t>PuA</w:t>
      </w:r>
      <w:proofErr w:type="spellEnd"/>
      <w:r w:rsidR="00ED0E32" w:rsidRPr="00ED0E32">
        <w:rPr>
          <w:sz w:val="22"/>
          <w:szCs w:val="22"/>
        </w:rPr>
        <w:t xml:space="preserve"> eller agera för </w:t>
      </w:r>
      <w:proofErr w:type="spellStart"/>
      <w:r w:rsidR="00ED0E32" w:rsidRPr="00ED0E32">
        <w:rPr>
          <w:sz w:val="22"/>
          <w:szCs w:val="22"/>
        </w:rPr>
        <w:t>PuA:s</w:t>
      </w:r>
      <w:proofErr w:type="spellEnd"/>
      <w:r w:rsidR="00ED0E32" w:rsidRPr="00ED0E32">
        <w:rPr>
          <w:sz w:val="22"/>
          <w:szCs w:val="22"/>
        </w:rPr>
        <w:t xml:space="preserve"> räkning gentemot </w:t>
      </w:r>
      <w:r w:rsidR="004F70FA">
        <w:rPr>
          <w:sz w:val="22"/>
          <w:szCs w:val="22"/>
        </w:rPr>
        <w:t>T</w:t>
      </w:r>
      <w:r w:rsidR="00817470">
        <w:rPr>
          <w:sz w:val="22"/>
          <w:szCs w:val="22"/>
        </w:rPr>
        <w:t>illsynsmyndigheten</w:t>
      </w:r>
      <w:r w:rsidR="00ED0E32" w:rsidRPr="00ED0E32">
        <w:rPr>
          <w:sz w:val="22"/>
          <w:szCs w:val="22"/>
        </w:rPr>
        <w:t xml:space="preserve"> eller annan tredje man</w:t>
      </w:r>
      <w:r w:rsidRPr="00ED0E32">
        <w:rPr>
          <w:color w:val="auto"/>
          <w:sz w:val="22"/>
          <w:szCs w:val="22"/>
        </w:rPr>
        <w:t>.</w:t>
      </w:r>
    </w:p>
    <w:p w14:paraId="2B83CA6C" w14:textId="50074EC9" w:rsidR="00D52854" w:rsidRPr="00ED0E32" w:rsidRDefault="00D52854" w:rsidP="00C24C0E">
      <w:pPr>
        <w:pStyle w:val="Brdtext"/>
        <w:spacing w:line="242" w:lineRule="auto"/>
        <w:ind w:right="749"/>
        <w:rPr>
          <w:color w:val="auto"/>
          <w:sz w:val="22"/>
          <w:szCs w:val="22"/>
        </w:rPr>
      </w:pPr>
      <w:r w:rsidRPr="00ED0E32">
        <w:rPr>
          <w:color w:val="auto"/>
          <w:sz w:val="22"/>
          <w:szCs w:val="22"/>
        </w:rPr>
        <w:t xml:space="preserve">7.4 </w:t>
      </w:r>
      <w:r w:rsidR="00ED0E32" w:rsidRPr="00ED0E32">
        <w:rPr>
          <w:sz w:val="22"/>
          <w:szCs w:val="22"/>
        </w:rPr>
        <w:t xml:space="preserve">För det fall att Registrerad, </w:t>
      </w:r>
      <w:r w:rsidR="00817470">
        <w:rPr>
          <w:sz w:val="22"/>
          <w:szCs w:val="22"/>
        </w:rPr>
        <w:t>Tillsynsmyndigheten</w:t>
      </w:r>
      <w:r w:rsidR="00ED0E32" w:rsidRPr="00ED0E32">
        <w:rPr>
          <w:sz w:val="22"/>
          <w:szCs w:val="22"/>
        </w:rPr>
        <w:t xml:space="preserve"> eller annan tredje man begär information från Biträdet som rör Behandlade Personuppgifter ska Biträdet hänvisa till </w:t>
      </w:r>
      <w:proofErr w:type="spellStart"/>
      <w:r w:rsidR="00ED0E32" w:rsidRPr="00ED0E32">
        <w:rPr>
          <w:sz w:val="22"/>
          <w:szCs w:val="22"/>
        </w:rPr>
        <w:t>PuA</w:t>
      </w:r>
      <w:proofErr w:type="spellEnd"/>
      <w:r w:rsidR="00ED0E32" w:rsidRPr="00ED0E32">
        <w:rPr>
          <w:sz w:val="22"/>
          <w:szCs w:val="22"/>
        </w:rPr>
        <w:t xml:space="preserve">. </w:t>
      </w:r>
      <w:proofErr w:type="spellStart"/>
      <w:r w:rsidR="00ED0E32" w:rsidRPr="00ED0E32">
        <w:rPr>
          <w:sz w:val="22"/>
          <w:szCs w:val="22"/>
        </w:rPr>
        <w:t>PuA</w:t>
      </w:r>
      <w:proofErr w:type="spellEnd"/>
      <w:r w:rsidR="00ED0E32" w:rsidRPr="00ED0E32">
        <w:rPr>
          <w:sz w:val="22"/>
          <w:szCs w:val="22"/>
        </w:rPr>
        <w:t xml:space="preserve"> och Biträdet ska därefter komma överens om lämpligt tillvägagångsätt för utgivande av efterfrågad information</w:t>
      </w:r>
      <w:r w:rsidRPr="00ED0E32">
        <w:rPr>
          <w:color w:val="auto"/>
          <w:sz w:val="22"/>
          <w:szCs w:val="22"/>
        </w:rPr>
        <w:t>.</w:t>
      </w:r>
    </w:p>
    <w:p w14:paraId="585460BE" w14:textId="21CFF270" w:rsidR="00D52854" w:rsidRPr="00E34501" w:rsidRDefault="00D52854" w:rsidP="00C24C0E">
      <w:pPr>
        <w:pStyle w:val="Brdtext"/>
        <w:spacing w:line="242" w:lineRule="auto"/>
        <w:ind w:right="749"/>
        <w:rPr>
          <w:color w:val="auto"/>
          <w:sz w:val="22"/>
          <w:szCs w:val="22"/>
        </w:rPr>
      </w:pPr>
      <w:r w:rsidRPr="00E34501">
        <w:rPr>
          <w:color w:val="auto"/>
          <w:sz w:val="22"/>
          <w:szCs w:val="22"/>
        </w:rPr>
        <w:t xml:space="preserve">7.5 </w:t>
      </w:r>
      <w:r w:rsidR="00BA2F56" w:rsidRPr="00E34501">
        <w:rPr>
          <w:color w:val="auto"/>
          <w:sz w:val="22"/>
          <w:szCs w:val="22"/>
        </w:rPr>
        <w:t xml:space="preserve">Biträdet ska vid behov bistå den </w:t>
      </w:r>
      <w:proofErr w:type="spellStart"/>
      <w:r w:rsidR="00BA2F56" w:rsidRPr="00E34501">
        <w:rPr>
          <w:color w:val="auto"/>
          <w:sz w:val="22"/>
          <w:szCs w:val="22"/>
        </w:rPr>
        <w:t>PuA</w:t>
      </w:r>
      <w:proofErr w:type="spellEnd"/>
      <w:r w:rsidR="00BA2F56" w:rsidRPr="00E34501">
        <w:rPr>
          <w:color w:val="auto"/>
          <w:sz w:val="22"/>
          <w:szCs w:val="22"/>
        </w:rPr>
        <w:t xml:space="preserve"> att tillmötesgå en begäran om rättelse,</w:t>
      </w:r>
      <w:r w:rsidR="00ED0E32">
        <w:rPr>
          <w:color w:val="auto"/>
          <w:sz w:val="22"/>
          <w:szCs w:val="22"/>
        </w:rPr>
        <w:t xml:space="preserve"> blockering eller utplåning av P</w:t>
      </w:r>
      <w:r w:rsidR="00BA2F56" w:rsidRPr="00E34501">
        <w:rPr>
          <w:color w:val="auto"/>
          <w:sz w:val="22"/>
          <w:szCs w:val="22"/>
        </w:rPr>
        <w:t>ersonup</w:t>
      </w:r>
      <w:r w:rsidR="00ED0E32">
        <w:rPr>
          <w:color w:val="auto"/>
          <w:sz w:val="22"/>
          <w:szCs w:val="22"/>
        </w:rPr>
        <w:t>pgifter som framställts av den R</w:t>
      </w:r>
      <w:r w:rsidR="00BA2F56" w:rsidRPr="00E34501">
        <w:rPr>
          <w:color w:val="auto"/>
          <w:sz w:val="22"/>
          <w:szCs w:val="22"/>
        </w:rPr>
        <w:t>egistrerade</w:t>
      </w:r>
      <w:r w:rsidRPr="00E34501">
        <w:rPr>
          <w:color w:val="auto"/>
          <w:sz w:val="22"/>
          <w:szCs w:val="22"/>
        </w:rPr>
        <w:t>.</w:t>
      </w:r>
    </w:p>
    <w:p w14:paraId="54C31F7E" w14:textId="63E04486" w:rsidR="00D52854" w:rsidRPr="00E34501" w:rsidRDefault="00D52854" w:rsidP="00C24C0E">
      <w:pPr>
        <w:pStyle w:val="Brdtext"/>
        <w:spacing w:line="242" w:lineRule="auto"/>
        <w:ind w:right="749"/>
        <w:rPr>
          <w:color w:val="auto"/>
          <w:sz w:val="22"/>
          <w:szCs w:val="22"/>
        </w:rPr>
      </w:pPr>
      <w:r w:rsidRPr="00E34501">
        <w:rPr>
          <w:color w:val="auto"/>
          <w:sz w:val="22"/>
          <w:szCs w:val="22"/>
        </w:rPr>
        <w:t xml:space="preserve">7.6 </w:t>
      </w:r>
      <w:r w:rsidR="00BA2F56" w:rsidRPr="00E34501">
        <w:rPr>
          <w:color w:val="auto"/>
          <w:sz w:val="22"/>
          <w:szCs w:val="22"/>
        </w:rPr>
        <w:t xml:space="preserve">Biträdet ska omgående och senast inom </w:t>
      </w:r>
      <w:r w:rsidR="000E3B12">
        <w:rPr>
          <w:color w:val="auto"/>
          <w:sz w:val="22"/>
          <w:szCs w:val="22"/>
        </w:rPr>
        <w:t>48 timmar</w:t>
      </w:r>
      <w:r w:rsidR="00BA2F56" w:rsidRPr="00E34501">
        <w:rPr>
          <w:color w:val="auto"/>
          <w:sz w:val="22"/>
          <w:szCs w:val="22"/>
        </w:rPr>
        <w:t xml:space="preserve"> underrätta </w:t>
      </w:r>
      <w:proofErr w:type="spellStart"/>
      <w:r w:rsidR="00BA2F56" w:rsidRPr="00E34501">
        <w:rPr>
          <w:color w:val="auto"/>
          <w:sz w:val="22"/>
          <w:szCs w:val="22"/>
        </w:rPr>
        <w:t>PuA</w:t>
      </w:r>
      <w:proofErr w:type="spellEnd"/>
      <w:r w:rsidR="00BA2F56" w:rsidRPr="00E34501">
        <w:rPr>
          <w:color w:val="auto"/>
          <w:sz w:val="22"/>
          <w:szCs w:val="22"/>
        </w:rPr>
        <w:t xml:space="preserve"> vid upptäckt av fullbordade fall av eller försök till obehörig åtkomst</w:t>
      </w:r>
      <w:r w:rsidR="00ED0E32">
        <w:rPr>
          <w:color w:val="auto"/>
          <w:sz w:val="22"/>
          <w:szCs w:val="22"/>
        </w:rPr>
        <w:t>, förstörelse eller ändring av P</w:t>
      </w:r>
      <w:r w:rsidR="00BA2F56" w:rsidRPr="00E34501">
        <w:rPr>
          <w:color w:val="auto"/>
          <w:sz w:val="22"/>
          <w:szCs w:val="22"/>
        </w:rPr>
        <w:t>ersonuppgifter</w:t>
      </w:r>
      <w:r w:rsidRPr="00E34501">
        <w:rPr>
          <w:color w:val="auto"/>
          <w:sz w:val="22"/>
          <w:szCs w:val="22"/>
        </w:rPr>
        <w:t>.</w:t>
      </w:r>
    </w:p>
    <w:p w14:paraId="179C2104" w14:textId="6592F2B2" w:rsidR="00D52854" w:rsidRDefault="00ED0E32" w:rsidP="00C24C0E">
      <w:pPr>
        <w:pStyle w:val="Brdtext"/>
        <w:spacing w:line="242" w:lineRule="auto"/>
        <w:ind w:right="749"/>
        <w:rPr>
          <w:color w:val="auto"/>
          <w:sz w:val="22"/>
          <w:szCs w:val="22"/>
        </w:rPr>
      </w:pPr>
      <w:r>
        <w:rPr>
          <w:color w:val="auto"/>
          <w:sz w:val="22"/>
          <w:szCs w:val="22"/>
        </w:rPr>
        <w:t>7.7</w:t>
      </w:r>
      <w:r w:rsidR="00D52854" w:rsidRPr="00E34501">
        <w:rPr>
          <w:color w:val="auto"/>
          <w:sz w:val="22"/>
          <w:szCs w:val="22"/>
        </w:rPr>
        <w:t xml:space="preserve"> </w:t>
      </w:r>
      <w:proofErr w:type="spellStart"/>
      <w:r w:rsidR="00BA2F56" w:rsidRPr="00E34501">
        <w:rPr>
          <w:color w:val="auto"/>
          <w:sz w:val="22"/>
          <w:szCs w:val="22"/>
        </w:rPr>
        <w:t>PuA</w:t>
      </w:r>
      <w:proofErr w:type="spellEnd"/>
      <w:r w:rsidR="00BA2F56" w:rsidRPr="00E34501">
        <w:rPr>
          <w:color w:val="auto"/>
          <w:sz w:val="22"/>
          <w:szCs w:val="22"/>
        </w:rPr>
        <w:t xml:space="preserve"> har rätt att själv eller genom tredje man kontrollera att Biträde</w:t>
      </w:r>
      <w:r>
        <w:rPr>
          <w:color w:val="auto"/>
          <w:sz w:val="22"/>
          <w:szCs w:val="22"/>
        </w:rPr>
        <w:t>t följer vad som anges i detta B</w:t>
      </w:r>
      <w:r w:rsidR="00BA2F56" w:rsidRPr="00E34501">
        <w:rPr>
          <w:color w:val="auto"/>
          <w:sz w:val="22"/>
          <w:szCs w:val="22"/>
        </w:rPr>
        <w:t xml:space="preserve">iträdesavtal och av de instruktioner som utfärdats av </w:t>
      </w:r>
      <w:proofErr w:type="spellStart"/>
      <w:r w:rsidR="00BA2F56" w:rsidRPr="00E34501">
        <w:rPr>
          <w:color w:val="auto"/>
          <w:sz w:val="22"/>
          <w:szCs w:val="22"/>
        </w:rPr>
        <w:t>PuA</w:t>
      </w:r>
      <w:proofErr w:type="spellEnd"/>
      <w:r w:rsidR="00BA2F56" w:rsidRPr="00E34501">
        <w:rPr>
          <w:color w:val="auto"/>
          <w:sz w:val="22"/>
          <w:szCs w:val="22"/>
        </w:rPr>
        <w:t xml:space="preserve">. Biträdet ska då kostnadsfritt lämna </w:t>
      </w:r>
      <w:proofErr w:type="spellStart"/>
      <w:r w:rsidR="00BA2F56" w:rsidRPr="00E34501">
        <w:rPr>
          <w:color w:val="auto"/>
          <w:sz w:val="22"/>
          <w:szCs w:val="22"/>
        </w:rPr>
        <w:t>PuA</w:t>
      </w:r>
      <w:proofErr w:type="spellEnd"/>
      <w:r w:rsidR="00BA2F56" w:rsidRPr="00E34501">
        <w:rPr>
          <w:color w:val="auto"/>
          <w:sz w:val="22"/>
          <w:szCs w:val="22"/>
        </w:rPr>
        <w:t xml:space="preserve"> den hjälp och tillhandahålla den dokumentation som erfordras för detta.</w:t>
      </w:r>
    </w:p>
    <w:p w14:paraId="0B2E08A8" w14:textId="389E88F8" w:rsidR="00ED0E32" w:rsidRPr="00E34501" w:rsidRDefault="00ED0E32" w:rsidP="00ED0E32">
      <w:pPr>
        <w:pStyle w:val="Brdtext"/>
        <w:spacing w:line="242" w:lineRule="auto"/>
        <w:ind w:right="749"/>
        <w:rPr>
          <w:color w:val="auto"/>
          <w:sz w:val="22"/>
          <w:szCs w:val="22"/>
        </w:rPr>
      </w:pPr>
      <w:r>
        <w:rPr>
          <w:color w:val="auto"/>
          <w:sz w:val="22"/>
          <w:szCs w:val="22"/>
        </w:rPr>
        <w:t>7.8</w:t>
      </w:r>
      <w:r w:rsidRPr="00E34501">
        <w:rPr>
          <w:color w:val="auto"/>
          <w:sz w:val="22"/>
          <w:szCs w:val="22"/>
        </w:rPr>
        <w:t xml:space="preserve"> Uppgifter i tjänstens logg får endast användas av Biträdet för vad som krävs för upprätthållande av tjänstens funktionalitet och kvalitet. </w:t>
      </w:r>
      <w:proofErr w:type="spellStart"/>
      <w:r w:rsidRPr="00E34501">
        <w:rPr>
          <w:color w:val="auto"/>
          <w:sz w:val="22"/>
          <w:szCs w:val="22"/>
        </w:rPr>
        <w:t>PuA</w:t>
      </w:r>
      <w:proofErr w:type="spellEnd"/>
      <w:r w:rsidRPr="00E34501">
        <w:rPr>
          <w:color w:val="auto"/>
          <w:sz w:val="22"/>
          <w:szCs w:val="22"/>
        </w:rPr>
        <w:t xml:space="preserve"> har rätt </w:t>
      </w:r>
      <w:r>
        <w:rPr>
          <w:color w:val="auto"/>
          <w:sz w:val="22"/>
          <w:szCs w:val="22"/>
        </w:rPr>
        <w:t>att ta del av de uppgifter som R</w:t>
      </w:r>
      <w:r w:rsidRPr="00E34501">
        <w:rPr>
          <w:color w:val="auto"/>
          <w:sz w:val="22"/>
          <w:szCs w:val="22"/>
        </w:rPr>
        <w:t>egistreras i loggen.</w:t>
      </w:r>
    </w:p>
    <w:p w14:paraId="19DEAF26" w14:textId="78AEC74A" w:rsidR="0078452F" w:rsidRPr="00E34501" w:rsidRDefault="00D52854">
      <w:pPr>
        <w:pStyle w:val="Rubrik2"/>
        <w:numPr>
          <w:ilvl w:val="0"/>
          <w:numId w:val="1"/>
        </w:numPr>
        <w:contextualSpacing/>
        <w:rPr>
          <w:color w:val="auto"/>
        </w:rPr>
      </w:pPr>
      <w:bookmarkStart w:id="11" w:name="h.u4rcfmair62z" w:colFirst="0" w:colLast="0"/>
      <w:bookmarkEnd w:id="11"/>
      <w:r w:rsidRPr="00E34501">
        <w:rPr>
          <w:color w:val="auto"/>
        </w:rPr>
        <w:t>Sekretess och tystnadsplikt</w:t>
      </w:r>
    </w:p>
    <w:p w14:paraId="7C8AE781" w14:textId="45F37B2A" w:rsidR="00C24C0E" w:rsidRPr="00E34501" w:rsidRDefault="00D52854" w:rsidP="00C24C0E">
      <w:pPr>
        <w:pStyle w:val="Brdtext"/>
        <w:spacing w:line="242" w:lineRule="auto"/>
        <w:ind w:right="173"/>
        <w:rPr>
          <w:color w:val="auto"/>
          <w:sz w:val="22"/>
          <w:szCs w:val="22"/>
        </w:rPr>
      </w:pPr>
      <w:r w:rsidRPr="00E34501">
        <w:rPr>
          <w:color w:val="auto"/>
          <w:sz w:val="22"/>
          <w:szCs w:val="22"/>
        </w:rPr>
        <w:t xml:space="preserve">8.1 </w:t>
      </w:r>
      <w:r w:rsidR="00ED0E32">
        <w:rPr>
          <w:color w:val="auto"/>
          <w:sz w:val="22"/>
          <w:szCs w:val="22"/>
        </w:rPr>
        <w:t>All Behandling av P</w:t>
      </w:r>
      <w:r w:rsidR="00BA2F56" w:rsidRPr="00E34501">
        <w:rPr>
          <w:color w:val="auto"/>
          <w:sz w:val="22"/>
          <w:szCs w:val="22"/>
        </w:rPr>
        <w:t>ersonuppgifter ska ske med hänsyn till sekretess och tillämpliga bestämmelser i offentlighet- och sekretesslagen (2009:400) ska följas</w:t>
      </w:r>
      <w:r w:rsidRPr="00E34501">
        <w:rPr>
          <w:color w:val="auto"/>
          <w:sz w:val="22"/>
          <w:szCs w:val="22"/>
        </w:rPr>
        <w:t>.</w:t>
      </w:r>
    </w:p>
    <w:p w14:paraId="20F4B977" w14:textId="240199F7" w:rsidR="00BA2F56" w:rsidRPr="00E34501" w:rsidRDefault="00D52854" w:rsidP="006E6EC3">
      <w:pPr>
        <w:pStyle w:val="Brdtext"/>
        <w:spacing w:line="242" w:lineRule="auto"/>
        <w:ind w:right="173"/>
        <w:rPr>
          <w:color w:val="auto"/>
          <w:sz w:val="22"/>
          <w:szCs w:val="22"/>
        </w:rPr>
      </w:pPr>
      <w:r w:rsidRPr="00E34501">
        <w:rPr>
          <w:color w:val="auto"/>
          <w:sz w:val="22"/>
          <w:szCs w:val="22"/>
        </w:rPr>
        <w:t xml:space="preserve">8.2 </w:t>
      </w:r>
      <w:r w:rsidR="00BA2F56" w:rsidRPr="00E34501">
        <w:rPr>
          <w:color w:val="auto"/>
          <w:sz w:val="22"/>
          <w:szCs w:val="22"/>
        </w:rPr>
        <w:t xml:space="preserve">Biträdet ansvarar för att berörd personal och anlitad underleverantör informeras om och iakttar gällande sekretess. </w:t>
      </w:r>
      <w:r w:rsidR="00BA2F56" w:rsidRPr="006E6EC3">
        <w:rPr>
          <w:color w:val="auto"/>
          <w:sz w:val="22"/>
          <w:szCs w:val="22"/>
        </w:rPr>
        <w:t xml:space="preserve">Om </w:t>
      </w:r>
      <w:proofErr w:type="spellStart"/>
      <w:r w:rsidR="00BA2F56" w:rsidRPr="006E6EC3">
        <w:rPr>
          <w:color w:val="auto"/>
          <w:sz w:val="22"/>
          <w:szCs w:val="22"/>
        </w:rPr>
        <w:t>PuA</w:t>
      </w:r>
      <w:proofErr w:type="spellEnd"/>
      <w:r w:rsidR="00BA2F56" w:rsidRPr="006E6EC3">
        <w:rPr>
          <w:color w:val="auto"/>
          <w:sz w:val="22"/>
          <w:szCs w:val="22"/>
        </w:rPr>
        <w:t xml:space="preserve"> så önskar ska särskild sekretessförbindelse undertecknas av berörd personal och anlitad underleverantör</w:t>
      </w:r>
    </w:p>
    <w:p w14:paraId="1428822A" w14:textId="5B73236D" w:rsidR="00BA2F56" w:rsidRPr="00E34501" w:rsidRDefault="00BA2F56" w:rsidP="00C24C0E">
      <w:pPr>
        <w:pStyle w:val="Brdtext"/>
        <w:spacing w:line="242" w:lineRule="auto"/>
        <w:ind w:right="173"/>
        <w:rPr>
          <w:color w:val="auto"/>
          <w:sz w:val="22"/>
          <w:szCs w:val="22"/>
        </w:rPr>
      </w:pPr>
      <w:r w:rsidRPr="00E34501">
        <w:rPr>
          <w:color w:val="auto"/>
          <w:sz w:val="22"/>
          <w:szCs w:val="22"/>
        </w:rPr>
        <w:t>8.3 Om annat inte följer av tvingande lag får Biträdet, dennes a</w:t>
      </w:r>
      <w:r w:rsidR="00ED0E32">
        <w:rPr>
          <w:color w:val="auto"/>
          <w:sz w:val="22"/>
          <w:szCs w:val="22"/>
        </w:rPr>
        <w:t>nställda eller u</w:t>
      </w:r>
      <w:r w:rsidRPr="00E34501">
        <w:rPr>
          <w:color w:val="auto"/>
          <w:sz w:val="22"/>
          <w:szCs w:val="22"/>
        </w:rPr>
        <w:t xml:space="preserve">nderbiträden inte lämna ut några uppgifter till tredje man utan att först ha inhämtat </w:t>
      </w:r>
      <w:proofErr w:type="spellStart"/>
      <w:r w:rsidRPr="00E34501">
        <w:rPr>
          <w:color w:val="auto"/>
          <w:sz w:val="22"/>
          <w:szCs w:val="22"/>
        </w:rPr>
        <w:t>PuAs</w:t>
      </w:r>
      <w:proofErr w:type="spellEnd"/>
      <w:r w:rsidRPr="00E34501">
        <w:rPr>
          <w:color w:val="auto"/>
          <w:sz w:val="22"/>
          <w:szCs w:val="22"/>
        </w:rPr>
        <w:t xml:space="preserve"> samtycke. </w:t>
      </w:r>
    </w:p>
    <w:p w14:paraId="738C96CD" w14:textId="33AB9559" w:rsidR="00FA3B3D" w:rsidRPr="00E34501" w:rsidRDefault="00FA3B3D" w:rsidP="00243F55">
      <w:pPr>
        <w:pStyle w:val="Liststycke"/>
        <w:numPr>
          <w:ilvl w:val="0"/>
          <w:numId w:val="1"/>
        </w:numPr>
        <w:rPr>
          <w:rFonts w:ascii="Arial" w:hAnsi="Arial" w:cs="Arial"/>
          <w:sz w:val="30"/>
          <w:szCs w:val="30"/>
        </w:rPr>
      </w:pPr>
      <w:r w:rsidRPr="00E34501">
        <w:rPr>
          <w:rFonts w:ascii="Arial" w:hAnsi="Arial" w:cs="Arial"/>
          <w:sz w:val="30"/>
          <w:szCs w:val="30"/>
        </w:rPr>
        <w:t xml:space="preserve"> </w:t>
      </w:r>
      <w:r w:rsidR="00D52854" w:rsidRPr="00E34501">
        <w:rPr>
          <w:rFonts w:ascii="Arial" w:hAnsi="Arial" w:cs="Arial"/>
          <w:sz w:val="30"/>
          <w:szCs w:val="30"/>
        </w:rPr>
        <w:t>Underbiträde</w:t>
      </w:r>
    </w:p>
    <w:p w14:paraId="738221EB" w14:textId="631B0ECF" w:rsidR="00FA3B3D" w:rsidRPr="00E34501" w:rsidRDefault="00D52854">
      <w:pPr>
        <w:rPr>
          <w:color w:val="auto"/>
          <w:sz w:val="22"/>
          <w:szCs w:val="22"/>
        </w:rPr>
      </w:pPr>
      <w:r w:rsidRPr="00E34501">
        <w:rPr>
          <w:color w:val="auto"/>
          <w:sz w:val="22"/>
          <w:szCs w:val="22"/>
        </w:rPr>
        <w:t xml:space="preserve">9.1 </w:t>
      </w:r>
      <w:r w:rsidR="00BA2F56" w:rsidRPr="00E34501">
        <w:rPr>
          <w:color w:val="auto"/>
          <w:sz w:val="22"/>
          <w:szCs w:val="22"/>
        </w:rPr>
        <w:t xml:space="preserve">Biträdet får inte anlita ett annat underbiträde utan att ett särskilt skriftligt medgivande i förväg har erhållits av </w:t>
      </w:r>
      <w:proofErr w:type="spellStart"/>
      <w:r w:rsidR="00BA2F56" w:rsidRPr="00E34501">
        <w:rPr>
          <w:color w:val="auto"/>
          <w:sz w:val="22"/>
          <w:szCs w:val="22"/>
        </w:rPr>
        <w:t>PuA</w:t>
      </w:r>
      <w:proofErr w:type="spellEnd"/>
      <w:r w:rsidR="00BA2F56" w:rsidRPr="00E34501">
        <w:rPr>
          <w:color w:val="auto"/>
          <w:sz w:val="22"/>
          <w:szCs w:val="22"/>
        </w:rPr>
        <w:t xml:space="preserve">. Detta får dock endast ske genom ingående av ett skriftligt avtal med underbiträdet. Enligt detta underbiträdesavtal ska underbiträdet åläggas samma skyldigheter som enligt detta biträdesavtal åligger Biträdet och framförallt ska underbiträdet ge tillräckliga </w:t>
      </w:r>
      <w:r w:rsidR="00BA2F56" w:rsidRPr="00E34501">
        <w:rPr>
          <w:color w:val="auto"/>
          <w:sz w:val="22"/>
          <w:szCs w:val="22"/>
        </w:rPr>
        <w:lastRenderedPageBreak/>
        <w:t>garantier om att genomföra lämpliga tekniska och o</w:t>
      </w:r>
      <w:r w:rsidR="00ED0E32">
        <w:rPr>
          <w:color w:val="auto"/>
          <w:sz w:val="22"/>
          <w:szCs w:val="22"/>
        </w:rPr>
        <w:t>rganisatoriska åtgärder så att B</w:t>
      </w:r>
      <w:r w:rsidR="00BA2F56" w:rsidRPr="00E34501">
        <w:rPr>
          <w:color w:val="auto"/>
          <w:sz w:val="22"/>
          <w:szCs w:val="22"/>
        </w:rPr>
        <w:t>ehandlingen uppfyller kraven i Dataskyddsförordningen</w:t>
      </w:r>
      <w:r w:rsidRPr="00E34501">
        <w:rPr>
          <w:color w:val="auto"/>
          <w:sz w:val="22"/>
          <w:szCs w:val="22"/>
        </w:rPr>
        <w:t>.</w:t>
      </w:r>
    </w:p>
    <w:p w14:paraId="6DE70B88" w14:textId="1F3FBB3F" w:rsidR="00D52854" w:rsidRPr="00E34501" w:rsidRDefault="00D52854">
      <w:pPr>
        <w:rPr>
          <w:color w:val="auto"/>
          <w:sz w:val="22"/>
          <w:szCs w:val="22"/>
        </w:rPr>
      </w:pPr>
      <w:r w:rsidRPr="00E34501">
        <w:rPr>
          <w:color w:val="auto"/>
          <w:sz w:val="22"/>
          <w:szCs w:val="22"/>
        </w:rPr>
        <w:t xml:space="preserve">9.2 </w:t>
      </w:r>
      <w:r w:rsidR="00BA2F56" w:rsidRPr="00E34501">
        <w:rPr>
          <w:color w:val="auto"/>
          <w:sz w:val="22"/>
          <w:szCs w:val="22"/>
        </w:rPr>
        <w:t>Om underbiträdet inte uppfylle</w:t>
      </w:r>
      <w:r w:rsidR="00763EF4">
        <w:rPr>
          <w:color w:val="auto"/>
          <w:sz w:val="22"/>
          <w:szCs w:val="22"/>
        </w:rPr>
        <w:t>r sina skyldigheter i fråga om B</w:t>
      </w:r>
      <w:r w:rsidR="00BA2F56" w:rsidRPr="00E34501">
        <w:rPr>
          <w:color w:val="auto"/>
          <w:sz w:val="22"/>
          <w:szCs w:val="22"/>
        </w:rPr>
        <w:t xml:space="preserve">ehandling enligt ett underbiträdesavtal är Biträdet fullt ansvarig gentemot </w:t>
      </w:r>
      <w:proofErr w:type="spellStart"/>
      <w:r w:rsidR="00BA2F56" w:rsidRPr="00E34501">
        <w:rPr>
          <w:color w:val="auto"/>
          <w:sz w:val="22"/>
          <w:szCs w:val="22"/>
        </w:rPr>
        <w:t>PuA</w:t>
      </w:r>
      <w:proofErr w:type="spellEnd"/>
      <w:r w:rsidRPr="00E34501">
        <w:rPr>
          <w:color w:val="auto"/>
          <w:sz w:val="22"/>
          <w:szCs w:val="22"/>
        </w:rPr>
        <w:t xml:space="preserve">. </w:t>
      </w:r>
    </w:p>
    <w:p w14:paraId="1240F94C" w14:textId="68EB214F" w:rsidR="00D52854" w:rsidRPr="00E34501" w:rsidRDefault="00D52854">
      <w:pPr>
        <w:rPr>
          <w:color w:val="auto"/>
          <w:sz w:val="22"/>
          <w:szCs w:val="22"/>
        </w:rPr>
      </w:pPr>
      <w:r w:rsidRPr="00E34501">
        <w:rPr>
          <w:color w:val="auto"/>
          <w:sz w:val="22"/>
          <w:szCs w:val="22"/>
        </w:rPr>
        <w:t xml:space="preserve">9.3 </w:t>
      </w:r>
      <w:r w:rsidR="00BA2F56" w:rsidRPr="00E34501">
        <w:rPr>
          <w:color w:val="auto"/>
          <w:sz w:val="22"/>
          <w:szCs w:val="22"/>
        </w:rPr>
        <w:t xml:space="preserve">För att </w:t>
      </w:r>
      <w:proofErr w:type="spellStart"/>
      <w:r w:rsidR="00BA2F56" w:rsidRPr="00E34501">
        <w:rPr>
          <w:color w:val="auto"/>
          <w:sz w:val="22"/>
          <w:szCs w:val="22"/>
        </w:rPr>
        <w:t>PuA</w:t>
      </w:r>
      <w:proofErr w:type="spellEnd"/>
      <w:r w:rsidR="00BA2F56" w:rsidRPr="00E34501">
        <w:rPr>
          <w:color w:val="auto"/>
          <w:sz w:val="22"/>
          <w:szCs w:val="22"/>
        </w:rPr>
        <w:t xml:space="preserve"> ska kunna uppfylla sina lagstadgade skyldigheter som </w:t>
      </w:r>
      <w:proofErr w:type="spellStart"/>
      <w:r w:rsidR="00BA2F56" w:rsidRPr="00E34501">
        <w:rPr>
          <w:color w:val="auto"/>
          <w:sz w:val="22"/>
          <w:szCs w:val="22"/>
        </w:rPr>
        <w:t>PuA</w:t>
      </w:r>
      <w:proofErr w:type="spellEnd"/>
      <w:r w:rsidR="00BA2F56" w:rsidRPr="00E34501">
        <w:rPr>
          <w:color w:val="auto"/>
          <w:sz w:val="22"/>
          <w:szCs w:val="22"/>
        </w:rPr>
        <w:t xml:space="preserve">, ska samtliga underbiträden vara kända av och redovisade för </w:t>
      </w:r>
      <w:proofErr w:type="spellStart"/>
      <w:r w:rsidR="00BA2F56" w:rsidRPr="00E34501">
        <w:rPr>
          <w:color w:val="auto"/>
          <w:sz w:val="22"/>
          <w:szCs w:val="22"/>
        </w:rPr>
        <w:t>PuA</w:t>
      </w:r>
      <w:proofErr w:type="spellEnd"/>
      <w:r w:rsidR="00BA2F56" w:rsidRPr="00E34501">
        <w:rPr>
          <w:color w:val="auto"/>
          <w:sz w:val="22"/>
          <w:szCs w:val="22"/>
        </w:rPr>
        <w:t xml:space="preserve">. </w:t>
      </w:r>
      <w:proofErr w:type="spellStart"/>
      <w:r w:rsidR="00BA2F56" w:rsidRPr="00E34501">
        <w:rPr>
          <w:color w:val="auto"/>
          <w:sz w:val="22"/>
          <w:szCs w:val="22"/>
        </w:rPr>
        <w:t>PuA</w:t>
      </w:r>
      <w:proofErr w:type="spellEnd"/>
      <w:r w:rsidR="00BA2F56" w:rsidRPr="00E34501">
        <w:rPr>
          <w:color w:val="auto"/>
          <w:sz w:val="22"/>
          <w:szCs w:val="22"/>
        </w:rPr>
        <w:t xml:space="preserve"> måste äve</w:t>
      </w:r>
      <w:r w:rsidR="00763EF4">
        <w:rPr>
          <w:color w:val="auto"/>
          <w:sz w:val="22"/>
          <w:szCs w:val="22"/>
        </w:rPr>
        <w:t>n ha kännedom om i vilket land B</w:t>
      </w:r>
      <w:r w:rsidR="00BA2F56" w:rsidRPr="00E34501">
        <w:rPr>
          <w:color w:val="auto"/>
          <w:sz w:val="22"/>
          <w:szCs w:val="22"/>
        </w:rPr>
        <w:t>ehandlingen äger rum</w:t>
      </w:r>
      <w:r w:rsidRPr="00E34501">
        <w:rPr>
          <w:color w:val="auto"/>
          <w:sz w:val="22"/>
          <w:szCs w:val="22"/>
        </w:rPr>
        <w:t xml:space="preserve">. </w:t>
      </w:r>
    </w:p>
    <w:p w14:paraId="625C207E" w14:textId="65272E43" w:rsidR="00FA3B3D" w:rsidRPr="00E34501" w:rsidRDefault="00D52854" w:rsidP="00243F55">
      <w:pPr>
        <w:pStyle w:val="Liststycke"/>
        <w:numPr>
          <w:ilvl w:val="0"/>
          <w:numId w:val="1"/>
        </w:numPr>
        <w:rPr>
          <w:rFonts w:ascii="Arial" w:hAnsi="Arial" w:cs="Arial"/>
          <w:sz w:val="30"/>
          <w:szCs w:val="30"/>
        </w:rPr>
      </w:pPr>
      <w:r w:rsidRPr="00E34501">
        <w:rPr>
          <w:rFonts w:ascii="Arial" w:hAnsi="Arial" w:cs="Arial"/>
          <w:sz w:val="30"/>
          <w:szCs w:val="30"/>
        </w:rPr>
        <w:t>Säkerhetsåtgärder</w:t>
      </w:r>
      <w:r w:rsidR="00FA3B3D" w:rsidRPr="00E34501">
        <w:rPr>
          <w:rFonts w:ascii="Arial" w:hAnsi="Arial" w:cs="Arial"/>
          <w:sz w:val="30"/>
          <w:szCs w:val="30"/>
        </w:rPr>
        <w:t xml:space="preserve"> </w:t>
      </w:r>
    </w:p>
    <w:p w14:paraId="03C98570" w14:textId="767893BD" w:rsidR="00D52854" w:rsidRPr="00E34501" w:rsidRDefault="00D52854" w:rsidP="00D52854">
      <w:pPr>
        <w:pStyle w:val="Brdtext"/>
        <w:spacing w:line="242" w:lineRule="auto"/>
        <w:ind w:right="173"/>
        <w:rPr>
          <w:color w:val="auto"/>
          <w:sz w:val="22"/>
          <w:szCs w:val="22"/>
        </w:rPr>
      </w:pPr>
      <w:r w:rsidRPr="00E34501">
        <w:rPr>
          <w:color w:val="auto"/>
          <w:sz w:val="22"/>
          <w:szCs w:val="22"/>
        </w:rPr>
        <w:t xml:space="preserve">10.1 </w:t>
      </w:r>
      <w:r w:rsidR="00BA2F56" w:rsidRPr="00E34501">
        <w:rPr>
          <w:color w:val="auto"/>
          <w:sz w:val="22"/>
          <w:szCs w:val="22"/>
        </w:rPr>
        <w:t xml:space="preserve">Biträdet ska vidta lämpliga tekniska och organisatoriska åtgärder för att </w:t>
      </w:r>
      <w:r w:rsidR="003A023D">
        <w:rPr>
          <w:color w:val="auto"/>
          <w:sz w:val="22"/>
          <w:szCs w:val="22"/>
        </w:rPr>
        <w:t>säkerställa och kunna visa att B</w:t>
      </w:r>
      <w:r w:rsidR="00BA2F56" w:rsidRPr="00E34501">
        <w:rPr>
          <w:color w:val="auto"/>
          <w:sz w:val="22"/>
          <w:szCs w:val="22"/>
        </w:rPr>
        <w:t>ehandlingen utförs i enlighet med Dataskyddsförordn</w:t>
      </w:r>
      <w:r w:rsidR="003A023D">
        <w:rPr>
          <w:color w:val="auto"/>
          <w:sz w:val="22"/>
          <w:szCs w:val="22"/>
        </w:rPr>
        <w:t>ingen samt säkerställa att den R</w:t>
      </w:r>
      <w:r w:rsidR="00BA2F56" w:rsidRPr="00E34501">
        <w:rPr>
          <w:color w:val="auto"/>
          <w:sz w:val="22"/>
          <w:szCs w:val="22"/>
        </w:rPr>
        <w:t xml:space="preserve">egistrerades rättigheter skyddas mot bland annat obehörig åtkomst, förstörelse och ändring. Biträdet ska även iaktta </w:t>
      </w:r>
      <w:r w:rsidR="00817470">
        <w:rPr>
          <w:sz w:val="22"/>
          <w:szCs w:val="22"/>
        </w:rPr>
        <w:t>Tillsynsmyndigheten</w:t>
      </w:r>
      <w:r w:rsidR="00BA2F56" w:rsidRPr="00E34501">
        <w:rPr>
          <w:color w:val="auto"/>
          <w:sz w:val="22"/>
          <w:szCs w:val="22"/>
        </w:rPr>
        <w:t xml:space="preserve"> instruktioner i dess allmänna råd "Säkerhet för personuppgifter" eller andra föreskrifter som </w:t>
      </w:r>
      <w:r w:rsidR="00817470">
        <w:rPr>
          <w:sz w:val="22"/>
          <w:szCs w:val="22"/>
        </w:rPr>
        <w:t>Tillsynsmyndigheten</w:t>
      </w:r>
      <w:r w:rsidR="00BA2F56" w:rsidRPr="00E34501">
        <w:rPr>
          <w:color w:val="auto"/>
          <w:sz w:val="22"/>
          <w:szCs w:val="22"/>
        </w:rPr>
        <w:t xml:space="preserve"> ger ut</w:t>
      </w:r>
      <w:r w:rsidRPr="00E34501">
        <w:rPr>
          <w:color w:val="auto"/>
          <w:sz w:val="22"/>
          <w:szCs w:val="22"/>
        </w:rPr>
        <w:t>.</w:t>
      </w:r>
    </w:p>
    <w:p w14:paraId="52B65653" w14:textId="4C69539D" w:rsidR="00BA2F56" w:rsidRPr="00E34501" w:rsidRDefault="00BA2F56" w:rsidP="00D52854">
      <w:pPr>
        <w:pStyle w:val="Brdtext"/>
        <w:spacing w:line="242" w:lineRule="auto"/>
        <w:ind w:right="173"/>
        <w:rPr>
          <w:color w:val="auto"/>
          <w:sz w:val="22"/>
          <w:szCs w:val="22"/>
        </w:rPr>
      </w:pPr>
      <w:r w:rsidRPr="00E34501">
        <w:rPr>
          <w:color w:val="auto"/>
          <w:sz w:val="22"/>
          <w:szCs w:val="22"/>
        </w:rPr>
        <w:t xml:space="preserve">10.2 </w:t>
      </w:r>
      <w:r w:rsidRPr="006E6EC3">
        <w:rPr>
          <w:color w:val="auto"/>
          <w:sz w:val="22"/>
          <w:szCs w:val="22"/>
        </w:rPr>
        <w:t>Parterna ansvarar var för sig och i samråd med beaktande av senaste utvecklin</w:t>
      </w:r>
      <w:r w:rsidR="003A023D" w:rsidRPr="006E6EC3">
        <w:rPr>
          <w:color w:val="auto"/>
          <w:sz w:val="22"/>
          <w:szCs w:val="22"/>
        </w:rPr>
        <w:t>gen, genomförandekostnader och B</w:t>
      </w:r>
      <w:r w:rsidRPr="006E6EC3">
        <w:rPr>
          <w:color w:val="auto"/>
          <w:sz w:val="22"/>
          <w:szCs w:val="22"/>
        </w:rPr>
        <w:t xml:space="preserve">ehandlingens art, omfattning, sammanhang och ändamål samt risker, </w:t>
      </w:r>
      <w:r w:rsidR="003A023D" w:rsidRPr="006E6EC3">
        <w:rPr>
          <w:color w:val="auto"/>
          <w:sz w:val="22"/>
          <w:szCs w:val="22"/>
        </w:rPr>
        <w:t xml:space="preserve">för </w:t>
      </w:r>
      <w:r w:rsidRPr="006E6EC3">
        <w:rPr>
          <w:color w:val="auto"/>
          <w:sz w:val="22"/>
          <w:szCs w:val="22"/>
        </w:rPr>
        <w:t>att vidta lämpliga tekniska och organisatoriska åtgärder utformade för ett inbyggt dataskydd och dataskydd som standard i enlighet med gällande dataskyddslagstiftning, (bilaga 2).</w:t>
      </w:r>
    </w:p>
    <w:p w14:paraId="6A52A252" w14:textId="4963907C" w:rsidR="00D52854" w:rsidRPr="00E34501" w:rsidRDefault="00D52854" w:rsidP="00243F55">
      <w:pPr>
        <w:pStyle w:val="Liststycke"/>
        <w:numPr>
          <w:ilvl w:val="0"/>
          <w:numId w:val="1"/>
        </w:numPr>
        <w:rPr>
          <w:rFonts w:ascii="Arial" w:hAnsi="Arial" w:cs="Arial"/>
          <w:sz w:val="30"/>
          <w:szCs w:val="30"/>
        </w:rPr>
      </w:pPr>
      <w:r w:rsidRPr="00E34501">
        <w:rPr>
          <w:rFonts w:ascii="Arial" w:hAnsi="Arial" w:cs="Arial"/>
          <w:sz w:val="30"/>
          <w:szCs w:val="30"/>
        </w:rPr>
        <w:t>Underrättelse i händelse av Personuppgiftsincident</w:t>
      </w:r>
    </w:p>
    <w:p w14:paraId="3AFF391C" w14:textId="77777777" w:rsidR="003A023D" w:rsidRDefault="00BA2F56" w:rsidP="00D4080F">
      <w:pPr>
        <w:rPr>
          <w:color w:val="auto"/>
          <w:sz w:val="22"/>
          <w:szCs w:val="22"/>
        </w:rPr>
      </w:pPr>
      <w:bookmarkStart w:id="12" w:name="h.xuf8skwh1k4e" w:colFirst="0" w:colLast="0"/>
      <w:bookmarkEnd w:id="12"/>
      <w:r w:rsidRPr="00E34501">
        <w:rPr>
          <w:color w:val="auto"/>
          <w:sz w:val="22"/>
          <w:szCs w:val="22"/>
        </w:rPr>
        <w:t xml:space="preserve">Biträdet ska efter att ha fått vetskap om en personuppgiftsincident lämna underrättelse till </w:t>
      </w:r>
      <w:proofErr w:type="spellStart"/>
      <w:r w:rsidRPr="00E34501">
        <w:rPr>
          <w:color w:val="auto"/>
          <w:sz w:val="22"/>
          <w:szCs w:val="22"/>
        </w:rPr>
        <w:t>PuA</w:t>
      </w:r>
      <w:proofErr w:type="spellEnd"/>
      <w:r w:rsidRPr="00E34501">
        <w:rPr>
          <w:color w:val="auto"/>
          <w:sz w:val="22"/>
          <w:szCs w:val="22"/>
        </w:rPr>
        <w:t xml:space="preserve"> inom den tid som anges i punkt 7.6. </w:t>
      </w:r>
    </w:p>
    <w:p w14:paraId="467B67EA" w14:textId="2C95132F" w:rsidR="00BA2F56" w:rsidRPr="00E34501" w:rsidRDefault="00BA2F56" w:rsidP="00BA2F56">
      <w:pPr>
        <w:rPr>
          <w:color w:val="auto"/>
          <w:sz w:val="22"/>
          <w:szCs w:val="22"/>
        </w:rPr>
      </w:pPr>
      <w:r w:rsidRPr="00E34501">
        <w:rPr>
          <w:color w:val="auto"/>
          <w:sz w:val="22"/>
          <w:szCs w:val="22"/>
        </w:rPr>
        <w:t>En sådan underrättelse ska åtminstone innehålla följande information.</w:t>
      </w:r>
    </w:p>
    <w:p w14:paraId="074E636A" w14:textId="570FE07F" w:rsidR="00BA2F56" w:rsidRPr="00E34501" w:rsidRDefault="003A023D" w:rsidP="00BA2F56">
      <w:pPr>
        <w:pStyle w:val="Liststycke"/>
        <w:numPr>
          <w:ilvl w:val="0"/>
          <w:numId w:val="10"/>
        </w:numPr>
        <w:spacing w:line="240" w:lineRule="auto"/>
        <w:rPr>
          <w:rFonts w:ascii="Times New Roman" w:eastAsia="Times New Roman" w:hAnsi="Times New Roman"/>
        </w:rPr>
      </w:pPr>
      <w:r>
        <w:rPr>
          <w:rFonts w:ascii="Times New Roman" w:eastAsia="Times New Roman" w:hAnsi="Times New Roman"/>
        </w:rPr>
        <w:t>En beskrivning av P</w:t>
      </w:r>
      <w:r w:rsidR="00BA2F56" w:rsidRPr="00E34501">
        <w:rPr>
          <w:rFonts w:ascii="Times New Roman" w:eastAsia="Times New Roman" w:hAnsi="Times New Roman"/>
        </w:rPr>
        <w:t>ersonuppgiftsincidentens art, inbegripet, om så är möjligt, de kategorier av och det ungefärliga antalet registrerade som berörs, samt de kategorier av och det ungefärliga antalet personuppgiftsposter som berörs,</w:t>
      </w:r>
    </w:p>
    <w:p w14:paraId="65488018" w14:textId="77777777" w:rsidR="00BA2F56" w:rsidRPr="00E34501" w:rsidRDefault="00BA2F56" w:rsidP="00BA2F56">
      <w:pPr>
        <w:pStyle w:val="Liststycke"/>
        <w:rPr>
          <w:rFonts w:ascii="Times New Roman" w:eastAsia="Times New Roman" w:hAnsi="Times New Roman"/>
        </w:rPr>
      </w:pPr>
    </w:p>
    <w:p w14:paraId="29670777" w14:textId="1673178D" w:rsidR="00BA2F56" w:rsidRDefault="00BA2F56" w:rsidP="00BA2F56">
      <w:pPr>
        <w:pStyle w:val="Liststycke"/>
        <w:numPr>
          <w:ilvl w:val="0"/>
          <w:numId w:val="10"/>
        </w:numPr>
        <w:spacing w:line="240" w:lineRule="auto"/>
        <w:rPr>
          <w:rFonts w:ascii="Times New Roman" w:eastAsia="Times New Roman" w:hAnsi="Times New Roman"/>
        </w:rPr>
      </w:pPr>
      <w:r w:rsidRPr="00E34501">
        <w:rPr>
          <w:rFonts w:ascii="Times New Roman" w:eastAsia="Times New Roman" w:hAnsi="Times New Roman"/>
        </w:rPr>
        <w:t>Förmedla namnet och kontaktuppgifterna för Biträdets dataskyddsombud eller andra kontaktuppgifter där mer information kan erhållas,</w:t>
      </w:r>
    </w:p>
    <w:p w14:paraId="585B3637" w14:textId="77777777" w:rsidR="003A023D" w:rsidRPr="00E34501" w:rsidRDefault="003A023D" w:rsidP="003A023D">
      <w:pPr>
        <w:pStyle w:val="Liststycke"/>
        <w:spacing w:line="240" w:lineRule="auto"/>
        <w:rPr>
          <w:rFonts w:ascii="Times New Roman" w:eastAsia="Times New Roman" w:hAnsi="Times New Roman"/>
        </w:rPr>
      </w:pPr>
    </w:p>
    <w:p w14:paraId="70962589" w14:textId="4DECA1AF" w:rsidR="00BA2F56" w:rsidRPr="00E34501" w:rsidRDefault="00BA2F56" w:rsidP="00BA2F56">
      <w:pPr>
        <w:pStyle w:val="Liststycke"/>
        <w:numPr>
          <w:ilvl w:val="0"/>
          <w:numId w:val="10"/>
        </w:numPr>
        <w:spacing w:line="240" w:lineRule="auto"/>
        <w:rPr>
          <w:rFonts w:ascii="Times New Roman" w:eastAsia="Times New Roman" w:hAnsi="Times New Roman"/>
        </w:rPr>
      </w:pPr>
      <w:r w:rsidRPr="00E34501">
        <w:rPr>
          <w:rFonts w:ascii="Times New Roman" w:eastAsia="Times New Roman" w:hAnsi="Times New Roman"/>
        </w:rPr>
        <w:t xml:space="preserve">En beskrivning av </w:t>
      </w:r>
      <w:r w:rsidR="003A023D">
        <w:rPr>
          <w:rFonts w:ascii="Times New Roman" w:eastAsia="Times New Roman" w:hAnsi="Times New Roman"/>
        </w:rPr>
        <w:t>de sannolika konsekvenserna av P</w:t>
      </w:r>
      <w:r w:rsidRPr="00E34501">
        <w:rPr>
          <w:rFonts w:ascii="Times New Roman" w:eastAsia="Times New Roman" w:hAnsi="Times New Roman"/>
        </w:rPr>
        <w:t xml:space="preserve">ersonuppgiftsincidenten och </w:t>
      </w:r>
    </w:p>
    <w:p w14:paraId="4B2AF9A5" w14:textId="77777777" w:rsidR="00BA2F56" w:rsidRPr="00E34501" w:rsidRDefault="00BA2F56" w:rsidP="00BA2F56">
      <w:pPr>
        <w:pStyle w:val="Liststycke"/>
        <w:rPr>
          <w:rFonts w:ascii="Times New Roman" w:eastAsia="Times New Roman" w:hAnsi="Times New Roman"/>
        </w:rPr>
      </w:pPr>
    </w:p>
    <w:p w14:paraId="4AB818F7" w14:textId="77777777" w:rsidR="00BA2F56" w:rsidRPr="00E34501" w:rsidRDefault="00BA2F56" w:rsidP="00BA2F56">
      <w:pPr>
        <w:pStyle w:val="Liststycke"/>
        <w:numPr>
          <w:ilvl w:val="0"/>
          <w:numId w:val="10"/>
        </w:numPr>
        <w:spacing w:line="240" w:lineRule="auto"/>
        <w:rPr>
          <w:rFonts w:ascii="Times New Roman" w:eastAsia="Times New Roman" w:hAnsi="Times New Roman"/>
        </w:rPr>
      </w:pPr>
      <w:r w:rsidRPr="00E34501">
        <w:rPr>
          <w:rFonts w:ascii="Times New Roman" w:eastAsia="Times New Roman" w:hAnsi="Times New Roman"/>
        </w:rPr>
        <w:t>En beskrivning av de åtgärder som Biträdet har vidtagit eller föreslagit för att åtgärda personuppgiftsincidenten, inbegripet, när så är lämpligt, åtgärder för att mildra dess potentiella negativa effekter.</w:t>
      </w:r>
    </w:p>
    <w:p w14:paraId="3852EA69" w14:textId="028BCD80" w:rsidR="00D52854" w:rsidRPr="00E34501" w:rsidRDefault="00BA2F56" w:rsidP="00D52854">
      <w:pPr>
        <w:rPr>
          <w:color w:val="auto"/>
          <w:sz w:val="22"/>
          <w:szCs w:val="22"/>
        </w:rPr>
      </w:pPr>
      <w:r w:rsidRPr="00374AFB">
        <w:rPr>
          <w:color w:val="auto"/>
          <w:sz w:val="22"/>
          <w:szCs w:val="22"/>
        </w:rPr>
        <w:t xml:space="preserve">Om </w:t>
      </w:r>
      <w:proofErr w:type="spellStart"/>
      <w:r w:rsidRPr="00374AFB">
        <w:rPr>
          <w:color w:val="auto"/>
          <w:sz w:val="22"/>
          <w:szCs w:val="22"/>
        </w:rPr>
        <w:t>PuA</w:t>
      </w:r>
      <w:proofErr w:type="spellEnd"/>
      <w:r w:rsidRPr="00374AFB">
        <w:rPr>
          <w:color w:val="auto"/>
          <w:sz w:val="22"/>
          <w:szCs w:val="22"/>
        </w:rPr>
        <w:t xml:space="preserve"> eller tillsynsmyndigheten så be</w:t>
      </w:r>
      <w:r w:rsidR="003A023D" w:rsidRPr="00374AFB">
        <w:rPr>
          <w:color w:val="auto"/>
          <w:sz w:val="22"/>
          <w:szCs w:val="22"/>
        </w:rPr>
        <w:t>gär ska Biträdet informera den R</w:t>
      </w:r>
      <w:r w:rsidRPr="00374AFB">
        <w:rPr>
          <w:color w:val="auto"/>
          <w:sz w:val="22"/>
          <w:szCs w:val="22"/>
        </w:rPr>
        <w:t xml:space="preserve">egistrerade om </w:t>
      </w:r>
      <w:r w:rsidR="003A023D" w:rsidRPr="00374AFB">
        <w:rPr>
          <w:color w:val="auto"/>
          <w:sz w:val="22"/>
          <w:szCs w:val="22"/>
        </w:rPr>
        <w:t>P</w:t>
      </w:r>
      <w:r w:rsidRPr="00374AFB">
        <w:rPr>
          <w:color w:val="auto"/>
          <w:sz w:val="22"/>
          <w:szCs w:val="22"/>
        </w:rPr>
        <w:t>ersonuppgiftsincident</w:t>
      </w:r>
      <w:r w:rsidR="003A023D" w:rsidRPr="00374AFB">
        <w:rPr>
          <w:color w:val="auto"/>
          <w:sz w:val="22"/>
          <w:szCs w:val="22"/>
        </w:rPr>
        <w:t>en</w:t>
      </w:r>
      <w:r w:rsidRPr="00374AFB">
        <w:rPr>
          <w:color w:val="auto"/>
          <w:sz w:val="22"/>
          <w:szCs w:val="22"/>
        </w:rPr>
        <w:t xml:space="preserve"> på så sätt som följer av Dataskyddsförordningen.</w:t>
      </w:r>
    </w:p>
    <w:p w14:paraId="567128DA" w14:textId="332EE268" w:rsidR="00D52854" w:rsidRPr="00E34501" w:rsidRDefault="00BA2F56" w:rsidP="00D52854">
      <w:pPr>
        <w:pStyle w:val="Liststycke"/>
        <w:numPr>
          <w:ilvl w:val="0"/>
          <w:numId w:val="1"/>
        </w:numPr>
        <w:rPr>
          <w:rFonts w:ascii="Arial" w:hAnsi="Arial" w:cs="Arial"/>
          <w:sz w:val="30"/>
          <w:szCs w:val="30"/>
        </w:rPr>
      </w:pPr>
      <w:r w:rsidRPr="00E34501">
        <w:rPr>
          <w:rFonts w:ascii="Arial" w:hAnsi="Arial" w:cs="Arial"/>
          <w:sz w:val="30"/>
          <w:szCs w:val="30"/>
        </w:rPr>
        <w:t>Konsekvensbedömning och förhandssamråd</w:t>
      </w:r>
    </w:p>
    <w:p w14:paraId="71F4B57F" w14:textId="6C2A6D81" w:rsidR="00BA2F56" w:rsidRPr="00E34501" w:rsidRDefault="003A023D" w:rsidP="00D52854">
      <w:pPr>
        <w:rPr>
          <w:color w:val="auto"/>
          <w:sz w:val="22"/>
          <w:szCs w:val="22"/>
        </w:rPr>
      </w:pPr>
      <w:r>
        <w:rPr>
          <w:color w:val="auto"/>
          <w:sz w:val="22"/>
          <w:szCs w:val="22"/>
        </w:rPr>
        <w:t>12.1 Om en typ av B</w:t>
      </w:r>
      <w:r w:rsidR="00BA2F56" w:rsidRPr="00E34501">
        <w:rPr>
          <w:color w:val="auto"/>
          <w:sz w:val="22"/>
          <w:szCs w:val="22"/>
        </w:rPr>
        <w:t>ehandling, särskilt med användning av ny teknik och med beaktande av dess art, omfattning, sammanhang och ändamål sannolikt leder till en högre risk för fysiska personers rättigheter och frih</w:t>
      </w:r>
      <w:r>
        <w:rPr>
          <w:color w:val="auto"/>
          <w:sz w:val="22"/>
          <w:szCs w:val="22"/>
        </w:rPr>
        <w:t>eter ska Biträdet före det att B</w:t>
      </w:r>
      <w:r w:rsidR="00BA2F56" w:rsidRPr="00E34501">
        <w:rPr>
          <w:color w:val="auto"/>
          <w:sz w:val="22"/>
          <w:szCs w:val="22"/>
        </w:rPr>
        <w:t xml:space="preserve">ehandlingen utförs, på egen bekostnad, vid behov och på begäran av </w:t>
      </w:r>
      <w:proofErr w:type="spellStart"/>
      <w:r w:rsidR="00BA2F56" w:rsidRPr="00E34501">
        <w:rPr>
          <w:color w:val="auto"/>
          <w:sz w:val="22"/>
          <w:szCs w:val="22"/>
        </w:rPr>
        <w:t>PuA</w:t>
      </w:r>
      <w:proofErr w:type="spellEnd"/>
      <w:r w:rsidR="00BA2F56" w:rsidRPr="00E34501">
        <w:rPr>
          <w:color w:val="auto"/>
          <w:sz w:val="22"/>
          <w:szCs w:val="22"/>
        </w:rPr>
        <w:t xml:space="preserve">, bistå </w:t>
      </w:r>
      <w:proofErr w:type="spellStart"/>
      <w:r w:rsidR="00BA2F56" w:rsidRPr="00E34501">
        <w:rPr>
          <w:color w:val="auto"/>
          <w:sz w:val="22"/>
          <w:szCs w:val="22"/>
        </w:rPr>
        <w:t>PuA</w:t>
      </w:r>
      <w:proofErr w:type="spellEnd"/>
      <w:r w:rsidR="00BA2F56" w:rsidRPr="00E34501">
        <w:rPr>
          <w:color w:val="auto"/>
          <w:sz w:val="22"/>
          <w:szCs w:val="22"/>
        </w:rPr>
        <w:t xml:space="preserve"> vid en bedömning av </w:t>
      </w:r>
      <w:r>
        <w:rPr>
          <w:color w:val="auto"/>
          <w:sz w:val="22"/>
          <w:szCs w:val="22"/>
        </w:rPr>
        <w:t xml:space="preserve">den planerade </w:t>
      </w:r>
      <w:r>
        <w:rPr>
          <w:color w:val="auto"/>
          <w:sz w:val="22"/>
          <w:szCs w:val="22"/>
        </w:rPr>
        <w:lastRenderedPageBreak/>
        <w:t>B</w:t>
      </w:r>
      <w:r w:rsidR="00BA2F56" w:rsidRPr="00E34501">
        <w:rPr>
          <w:color w:val="auto"/>
          <w:sz w:val="22"/>
          <w:szCs w:val="22"/>
        </w:rPr>
        <w:t>ehandlinge</w:t>
      </w:r>
      <w:r>
        <w:rPr>
          <w:color w:val="auto"/>
          <w:sz w:val="22"/>
          <w:szCs w:val="22"/>
        </w:rPr>
        <w:t>ns konsekvenser för skyddet av P</w:t>
      </w:r>
      <w:r w:rsidR="00BA2F56" w:rsidRPr="00E34501">
        <w:rPr>
          <w:color w:val="auto"/>
          <w:sz w:val="22"/>
          <w:szCs w:val="22"/>
        </w:rPr>
        <w:t>ersonuppgifter. En enda bedömning</w:t>
      </w:r>
      <w:r>
        <w:rPr>
          <w:color w:val="auto"/>
          <w:sz w:val="22"/>
          <w:szCs w:val="22"/>
        </w:rPr>
        <w:t xml:space="preserve"> kan omfatta en serie liknande B</w:t>
      </w:r>
      <w:r w:rsidR="00BA2F56" w:rsidRPr="00E34501">
        <w:rPr>
          <w:color w:val="auto"/>
          <w:sz w:val="22"/>
          <w:szCs w:val="22"/>
        </w:rPr>
        <w:t>ehandlingar som medför liknande höga risker</w:t>
      </w:r>
      <w:r w:rsidR="00D52854" w:rsidRPr="00E34501">
        <w:rPr>
          <w:color w:val="auto"/>
          <w:sz w:val="22"/>
          <w:szCs w:val="22"/>
        </w:rPr>
        <w:t>.</w:t>
      </w:r>
    </w:p>
    <w:p w14:paraId="4E3905FE" w14:textId="3A1E9F29" w:rsidR="00D52854" w:rsidRPr="00E34501" w:rsidRDefault="003A023D" w:rsidP="00D52854">
      <w:pPr>
        <w:rPr>
          <w:color w:val="auto"/>
          <w:sz w:val="22"/>
          <w:szCs w:val="22"/>
        </w:rPr>
      </w:pPr>
      <w:r>
        <w:rPr>
          <w:color w:val="auto"/>
          <w:sz w:val="22"/>
          <w:szCs w:val="22"/>
        </w:rPr>
        <w:t xml:space="preserve">12.2 </w:t>
      </w:r>
      <w:r w:rsidR="00BA2F56" w:rsidRPr="00E34501">
        <w:rPr>
          <w:color w:val="auto"/>
          <w:sz w:val="22"/>
          <w:szCs w:val="22"/>
        </w:rPr>
        <w:t>För det fal</w:t>
      </w:r>
      <w:r>
        <w:rPr>
          <w:color w:val="auto"/>
          <w:sz w:val="22"/>
          <w:szCs w:val="22"/>
        </w:rPr>
        <w:t>l bedömningen av den planerade Behandlingen visar att B</w:t>
      </w:r>
      <w:r w:rsidR="00BA2F56" w:rsidRPr="00E34501">
        <w:rPr>
          <w:color w:val="auto"/>
          <w:sz w:val="22"/>
          <w:szCs w:val="22"/>
        </w:rPr>
        <w:t xml:space="preserve">ehandlingen skulle leda till hög risk om </w:t>
      </w:r>
      <w:proofErr w:type="spellStart"/>
      <w:r w:rsidR="00BA2F56" w:rsidRPr="00E34501">
        <w:rPr>
          <w:color w:val="auto"/>
          <w:sz w:val="22"/>
          <w:szCs w:val="22"/>
        </w:rPr>
        <w:t>PuA</w:t>
      </w:r>
      <w:proofErr w:type="spellEnd"/>
      <w:r w:rsidR="00BA2F56" w:rsidRPr="00E34501">
        <w:rPr>
          <w:color w:val="auto"/>
          <w:sz w:val="22"/>
          <w:szCs w:val="22"/>
        </w:rPr>
        <w:t xml:space="preserve"> inte vidtar åtgärder för att m</w:t>
      </w:r>
      <w:r>
        <w:rPr>
          <w:color w:val="auto"/>
          <w:sz w:val="22"/>
          <w:szCs w:val="22"/>
        </w:rPr>
        <w:t>inska risken ska Biträdet före B</w:t>
      </w:r>
      <w:r w:rsidR="00BA2F56" w:rsidRPr="00E34501">
        <w:rPr>
          <w:color w:val="auto"/>
          <w:sz w:val="22"/>
          <w:szCs w:val="22"/>
        </w:rPr>
        <w:t xml:space="preserve">ehandlingen utförs vara </w:t>
      </w:r>
      <w:proofErr w:type="spellStart"/>
      <w:r w:rsidR="00BA2F56" w:rsidRPr="00E34501">
        <w:rPr>
          <w:color w:val="auto"/>
          <w:sz w:val="22"/>
          <w:szCs w:val="22"/>
        </w:rPr>
        <w:t>PuA</w:t>
      </w:r>
      <w:proofErr w:type="spellEnd"/>
      <w:r w:rsidR="00BA2F56" w:rsidRPr="00E34501">
        <w:rPr>
          <w:color w:val="auto"/>
          <w:sz w:val="22"/>
          <w:szCs w:val="22"/>
        </w:rPr>
        <w:t xml:space="preserve"> behjälplig vid samråd med tillsynsmyndigheten.</w:t>
      </w:r>
      <w:r w:rsidR="00D52854" w:rsidRPr="00E34501">
        <w:rPr>
          <w:color w:val="auto"/>
          <w:sz w:val="22"/>
          <w:szCs w:val="22"/>
        </w:rPr>
        <w:t xml:space="preserve"> </w:t>
      </w:r>
    </w:p>
    <w:p w14:paraId="5BC7C95A" w14:textId="125BA8F2" w:rsidR="00773BA2" w:rsidRPr="00E34501" w:rsidRDefault="00BA2F56" w:rsidP="00773BA2">
      <w:pPr>
        <w:pStyle w:val="Liststycke"/>
        <w:numPr>
          <w:ilvl w:val="0"/>
          <w:numId w:val="1"/>
        </w:numPr>
        <w:rPr>
          <w:rFonts w:ascii="Arial" w:hAnsi="Arial" w:cs="Arial"/>
          <w:sz w:val="30"/>
          <w:szCs w:val="30"/>
        </w:rPr>
      </w:pPr>
      <w:r w:rsidRPr="00E34501">
        <w:rPr>
          <w:rFonts w:ascii="Arial" w:hAnsi="Arial" w:cs="Arial"/>
          <w:sz w:val="30"/>
          <w:szCs w:val="30"/>
        </w:rPr>
        <w:t>Överföring av personuppgifter till tredje land</w:t>
      </w:r>
    </w:p>
    <w:p w14:paraId="086AA04C" w14:textId="20391AE7" w:rsidR="00773BA2" w:rsidRPr="00E34501" w:rsidRDefault="00BA2F56" w:rsidP="00773BA2">
      <w:pPr>
        <w:rPr>
          <w:color w:val="auto"/>
          <w:sz w:val="22"/>
          <w:szCs w:val="22"/>
        </w:rPr>
      </w:pPr>
      <w:r w:rsidRPr="00E34501">
        <w:rPr>
          <w:color w:val="auto"/>
          <w:sz w:val="22"/>
          <w:szCs w:val="22"/>
        </w:rPr>
        <w:t>13.1  Biträd</w:t>
      </w:r>
      <w:r w:rsidR="003A023D">
        <w:rPr>
          <w:color w:val="auto"/>
          <w:sz w:val="22"/>
          <w:szCs w:val="22"/>
        </w:rPr>
        <w:t>et äger inte rätt att överföra P</w:t>
      </w:r>
      <w:r w:rsidRPr="00E34501">
        <w:rPr>
          <w:color w:val="auto"/>
          <w:sz w:val="22"/>
          <w:szCs w:val="22"/>
        </w:rPr>
        <w:t xml:space="preserve">ersonuppgifter till tredjeland eller en internationell organisation utan att </w:t>
      </w:r>
      <w:proofErr w:type="spellStart"/>
      <w:r w:rsidRPr="00E34501">
        <w:rPr>
          <w:color w:val="auto"/>
          <w:sz w:val="22"/>
          <w:szCs w:val="22"/>
        </w:rPr>
        <w:t>PuA</w:t>
      </w:r>
      <w:proofErr w:type="spellEnd"/>
      <w:r w:rsidRPr="00E34501">
        <w:rPr>
          <w:color w:val="auto"/>
          <w:sz w:val="22"/>
          <w:szCs w:val="22"/>
        </w:rPr>
        <w:t xml:space="preserve"> först har lämnat sitt skriftliga samtycke i förväg till en sådan överföring</w:t>
      </w:r>
      <w:r w:rsidR="00773BA2" w:rsidRPr="00E34501">
        <w:rPr>
          <w:color w:val="auto"/>
          <w:sz w:val="22"/>
          <w:szCs w:val="22"/>
        </w:rPr>
        <w:t>.</w:t>
      </w:r>
    </w:p>
    <w:p w14:paraId="2D10DCEA" w14:textId="68EB155F" w:rsidR="00BA2F56" w:rsidRPr="00E34501" w:rsidRDefault="00BA2F56" w:rsidP="00773BA2">
      <w:pPr>
        <w:rPr>
          <w:color w:val="auto"/>
          <w:sz w:val="22"/>
          <w:szCs w:val="22"/>
        </w:rPr>
      </w:pPr>
      <w:r w:rsidRPr="00E34501">
        <w:rPr>
          <w:color w:val="auto"/>
          <w:sz w:val="22"/>
          <w:szCs w:val="22"/>
        </w:rPr>
        <w:t xml:space="preserve">13.2 En överföring till tredjeland förutsätter under alla förhållanden, dvs. även för det fall </w:t>
      </w:r>
      <w:proofErr w:type="spellStart"/>
      <w:r w:rsidRPr="00E34501">
        <w:rPr>
          <w:color w:val="auto"/>
          <w:sz w:val="22"/>
          <w:szCs w:val="22"/>
        </w:rPr>
        <w:t>PuA</w:t>
      </w:r>
      <w:proofErr w:type="spellEnd"/>
      <w:r w:rsidRPr="00E34501">
        <w:rPr>
          <w:color w:val="auto"/>
          <w:sz w:val="22"/>
          <w:szCs w:val="22"/>
        </w:rPr>
        <w:t xml:space="preserve"> lämnat sitt skriftliga samtycke, att Biträdet uppfyller de krav och åtgärder som följer av Dataskyddsförordningen vad avser tredjelandsöverföring.</w:t>
      </w:r>
    </w:p>
    <w:p w14:paraId="21B1DD6C" w14:textId="41AA584A" w:rsidR="00773BA2" w:rsidRPr="00E34501" w:rsidRDefault="00BA2F56" w:rsidP="00773BA2">
      <w:pPr>
        <w:pStyle w:val="Liststycke"/>
        <w:numPr>
          <w:ilvl w:val="0"/>
          <w:numId w:val="1"/>
        </w:numPr>
        <w:rPr>
          <w:rFonts w:ascii="Arial" w:hAnsi="Arial" w:cs="Arial"/>
          <w:sz w:val="30"/>
          <w:szCs w:val="30"/>
        </w:rPr>
      </w:pPr>
      <w:r w:rsidRPr="00E34501">
        <w:rPr>
          <w:rFonts w:ascii="Arial" w:hAnsi="Arial" w:cs="Arial"/>
          <w:sz w:val="30"/>
          <w:szCs w:val="30"/>
        </w:rPr>
        <w:t>Skada och ansvar</w:t>
      </w:r>
    </w:p>
    <w:p w14:paraId="78B4F1CA" w14:textId="282CA490" w:rsidR="00773BA2" w:rsidRPr="00E34501" w:rsidRDefault="00BA2F56" w:rsidP="00773BA2">
      <w:pPr>
        <w:rPr>
          <w:color w:val="auto"/>
          <w:sz w:val="22"/>
          <w:szCs w:val="22"/>
          <w:lang w:eastAsia="zh-CN"/>
        </w:rPr>
      </w:pPr>
      <w:r w:rsidRPr="00E34501">
        <w:rPr>
          <w:color w:val="auto"/>
          <w:sz w:val="22"/>
          <w:szCs w:val="22"/>
        </w:rPr>
        <w:t>14.1 Biträdet är medveten om att varje person som har lidit skada till följd av Biträdets överträdelser av</w:t>
      </w:r>
      <w:r w:rsidR="003A023D">
        <w:rPr>
          <w:color w:val="auto"/>
          <w:sz w:val="22"/>
          <w:szCs w:val="22"/>
        </w:rPr>
        <w:t xml:space="preserve"> Dataskyddsförordningen, detta B</w:t>
      </w:r>
      <w:r w:rsidRPr="00E34501">
        <w:rPr>
          <w:color w:val="auto"/>
          <w:sz w:val="22"/>
          <w:szCs w:val="22"/>
        </w:rPr>
        <w:t>iträdesavtal eller instruktionen ska ha rätt till ersättning från Biträdet för den uppkomna skadan</w:t>
      </w:r>
      <w:r w:rsidR="00773BA2" w:rsidRPr="00E34501">
        <w:rPr>
          <w:color w:val="auto"/>
          <w:sz w:val="22"/>
          <w:szCs w:val="22"/>
          <w:lang w:eastAsia="zh-CN"/>
        </w:rPr>
        <w:t>.</w:t>
      </w:r>
    </w:p>
    <w:p w14:paraId="6CD9D0BC" w14:textId="5D0E1F6E" w:rsidR="00BA2F56" w:rsidRPr="00E34501" w:rsidRDefault="00BA2F56" w:rsidP="00773BA2">
      <w:pPr>
        <w:rPr>
          <w:color w:val="auto"/>
          <w:sz w:val="22"/>
          <w:szCs w:val="22"/>
        </w:rPr>
      </w:pPr>
      <w:r w:rsidRPr="00E34501">
        <w:rPr>
          <w:color w:val="auto"/>
          <w:sz w:val="22"/>
          <w:szCs w:val="22"/>
        </w:rPr>
        <w:t xml:space="preserve">14.2 Biträdet ska hålla </w:t>
      </w:r>
      <w:proofErr w:type="spellStart"/>
      <w:r w:rsidRPr="00E34501">
        <w:rPr>
          <w:color w:val="auto"/>
          <w:sz w:val="22"/>
          <w:szCs w:val="22"/>
        </w:rPr>
        <w:t>PuA</w:t>
      </w:r>
      <w:proofErr w:type="spellEnd"/>
      <w:r w:rsidRPr="00E34501">
        <w:rPr>
          <w:color w:val="auto"/>
          <w:sz w:val="22"/>
          <w:szCs w:val="22"/>
        </w:rPr>
        <w:t xml:space="preserve"> skadelös för skada eller administrativa sanktionsavgifter som denna drabbats av om Biträdet, eller av denne anlitat underbiträde, vidt</w:t>
      </w:r>
      <w:r w:rsidR="003A023D">
        <w:rPr>
          <w:color w:val="auto"/>
          <w:sz w:val="22"/>
          <w:szCs w:val="22"/>
        </w:rPr>
        <w:t>agit otillåten eller försumlig Behandling av P</w:t>
      </w:r>
      <w:r w:rsidRPr="00E34501">
        <w:rPr>
          <w:color w:val="auto"/>
          <w:sz w:val="22"/>
          <w:szCs w:val="22"/>
        </w:rPr>
        <w:t>ersonuppgifter i strid med</w:t>
      </w:r>
      <w:r w:rsidR="003A023D">
        <w:rPr>
          <w:color w:val="auto"/>
          <w:sz w:val="22"/>
          <w:szCs w:val="22"/>
        </w:rPr>
        <w:t xml:space="preserve"> Dataskyddsförordningen, detta B</w:t>
      </w:r>
      <w:r w:rsidRPr="00E34501">
        <w:rPr>
          <w:color w:val="auto"/>
          <w:sz w:val="22"/>
          <w:szCs w:val="22"/>
        </w:rPr>
        <w:t>iträdesavtal eller instruktionen.</w:t>
      </w:r>
    </w:p>
    <w:p w14:paraId="2FAA58D2" w14:textId="50FB7E7D" w:rsidR="00773BA2" w:rsidRPr="00E34501" w:rsidRDefault="00BA2F56" w:rsidP="00773BA2">
      <w:pPr>
        <w:pStyle w:val="Liststycke"/>
        <w:numPr>
          <w:ilvl w:val="0"/>
          <w:numId w:val="1"/>
        </w:numPr>
        <w:rPr>
          <w:rFonts w:ascii="Arial" w:hAnsi="Arial" w:cs="Arial"/>
          <w:sz w:val="30"/>
          <w:szCs w:val="30"/>
        </w:rPr>
      </w:pPr>
      <w:r w:rsidRPr="00E34501">
        <w:rPr>
          <w:rFonts w:ascii="Arial" w:hAnsi="Arial" w:cs="Arial"/>
          <w:sz w:val="30"/>
          <w:szCs w:val="30"/>
        </w:rPr>
        <w:t>Ändring och tillägg</w:t>
      </w:r>
    </w:p>
    <w:p w14:paraId="6AFDC6C9" w14:textId="0BC7D87C" w:rsidR="00773BA2" w:rsidRPr="00E34501" w:rsidRDefault="00773BA2" w:rsidP="00773BA2">
      <w:pPr>
        <w:rPr>
          <w:color w:val="auto"/>
          <w:sz w:val="22"/>
          <w:szCs w:val="22"/>
        </w:rPr>
      </w:pPr>
      <w:r w:rsidRPr="00E34501">
        <w:rPr>
          <w:color w:val="auto"/>
          <w:sz w:val="22"/>
          <w:szCs w:val="22"/>
        </w:rPr>
        <w:t xml:space="preserve">15.1 </w:t>
      </w:r>
      <w:r w:rsidR="00BA2F56" w:rsidRPr="00E34501">
        <w:rPr>
          <w:color w:val="auto"/>
          <w:sz w:val="22"/>
          <w:szCs w:val="22"/>
        </w:rPr>
        <w:t>Än</w:t>
      </w:r>
      <w:r w:rsidR="003A023D">
        <w:rPr>
          <w:color w:val="auto"/>
          <w:sz w:val="22"/>
          <w:szCs w:val="22"/>
        </w:rPr>
        <w:t>dringar och tillägg till detta B</w:t>
      </w:r>
      <w:r w:rsidR="00BA2F56" w:rsidRPr="00E34501">
        <w:rPr>
          <w:color w:val="auto"/>
          <w:sz w:val="22"/>
          <w:szCs w:val="22"/>
        </w:rPr>
        <w:t xml:space="preserve">iträdesavtal ska göras skriftligen och undertecknas av behöriga företrädare för båda parter för att vara giltiga. </w:t>
      </w:r>
      <w:r w:rsidR="00BA2F56" w:rsidRPr="00374AFB">
        <w:rPr>
          <w:color w:val="auto"/>
          <w:sz w:val="22"/>
          <w:szCs w:val="22"/>
        </w:rPr>
        <w:t>Ändringen eller tillägget träder i kraft 30 dagar efter att meddelandet om ändring eller tillägg kommit Biträdet tillhanda</w:t>
      </w:r>
      <w:r w:rsidR="00BA2F56" w:rsidRPr="00E34501">
        <w:rPr>
          <w:color w:val="auto"/>
          <w:sz w:val="22"/>
          <w:szCs w:val="22"/>
        </w:rPr>
        <w:t xml:space="preserve">. </w:t>
      </w:r>
      <w:proofErr w:type="spellStart"/>
      <w:r w:rsidR="00BA2F56" w:rsidRPr="00E34501">
        <w:rPr>
          <w:color w:val="auto"/>
          <w:sz w:val="22"/>
          <w:szCs w:val="22"/>
          <w:lang w:eastAsia="zh-CN"/>
        </w:rPr>
        <w:t>PuA</w:t>
      </w:r>
      <w:proofErr w:type="spellEnd"/>
      <w:r w:rsidR="00BA2F56" w:rsidRPr="00E34501">
        <w:rPr>
          <w:color w:val="auto"/>
          <w:sz w:val="22"/>
          <w:szCs w:val="22"/>
          <w:lang w:eastAsia="zh-CN"/>
        </w:rPr>
        <w:t xml:space="preserve"> äger dock </w:t>
      </w:r>
      <w:r w:rsidR="00BA2F56" w:rsidRPr="00E34501">
        <w:rPr>
          <w:color w:val="auto"/>
          <w:sz w:val="22"/>
          <w:szCs w:val="22"/>
        </w:rPr>
        <w:t xml:space="preserve">ändra i den vid var tid gällande instruktionen som framgår av </w:t>
      </w:r>
      <w:r w:rsidR="00BA2F56" w:rsidRPr="00E34501">
        <w:rPr>
          <w:b/>
          <w:color w:val="auto"/>
          <w:sz w:val="22"/>
          <w:szCs w:val="22"/>
        </w:rPr>
        <w:t>bilaga 1 och 2</w:t>
      </w:r>
      <w:r w:rsidRPr="00E34501">
        <w:rPr>
          <w:color w:val="auto"/>
          <w:sz w:val="22"/>
          <w:szCs w:val="22"/>
        </w:rPr>
        <w:t xml:space="preserve">. </w:t>
      </w:r>
    </w:p>
    <w:p w14:paraId="7E4F0DB2" w14:textId="4D3DC81B" w:rsidR="00773BA2" w:rsidRPr="00E34501" w:rsidRDefault="00773BA2" w:rsidP="00773BA2">
      <w:pPr>
        <w:rPr>
          <w:color w:val="auto"/>
          <w:sz w:val="22"/>
          <w:szCs w:val="22"/>
        </w:rPr>
      </w:pPr>
      <w:r w:rsidRPr="00E34501">
        <w:rPr>
          <w:color w:val="auto"/>
          <w:sz w:val="22"/>
          <w:szCs w:val="22"/>
        </w:rPr>
        <w:t xml:space="preserve">15.2 </w:t>
      </w:r>
      <w:r w:rsidR="00BA2F56" w:rsidRPr="00E34501">
        <w:rPr>
          <w:color w:val="auto"/>
          <w:sz w:val="22"/>
          <w:szCs w:val="22"/>
        </w:rPr>
        <w:t>Om tjänstens innehåll ändras till exempel genom att nya funktioner tillkommer,</w:t>
      </w:r>
      <w:r w:rsidR="003A023D">
        <w:rPr>
          <w:color w:val="auto"/>
          <w:sz w:val="22"/>
          <w:szCs w:val="22"/>
        </w:rPr>
        <w:t xml:space="preserve"> och att nya sätt att behandla P</w:t>
      </w:r>
      <w:r w:rsidR="00BA2F56" w:rsidRPr="00E34501">
        <w:rPr>
          <w:color w:val="auto"/>
          <w:sz w:val="22"/>
          <w:szCs w:val="22"/>
        </w:rPr>
        <w:t xml:space="preserve">ersonuppgifter på kan uppstå ska </w:t>
      </w:r>
      <w:proofErr w:type="spellStart"/>
      <w:r w:rsidR="00BA2F56" w:rsidRPr="00E34501">
        <w:rPr>
          <w:color w:val="auto"/>
          <w:sz w:val="22"/>
          <w:szCs w:val="22"/>
        </w:rPr>
        <w:t>PuA</w:t>
      </w:r>
      <w:proofErr w:type="spellEnd"/>
      <w:r w:rsidR="00BA2F56" w:rsidRPr="00E34501">
        <w:rPr>
          <w:color w:val="auto"/>
          <w:sz w:val="22"/>
          <w:szCs w:val="22"/>
        </w:rPr>
        <w:t xml:space="preserve"> omgående </w:t>
      </w:r>
      <w:r w:rsidR="003A023D">
        <w:rPr>
          <w:color w:val="auto"/>
          <w:sz w:val="22"/>
          <w:szCs w:val="22"/>
        </w:rPr>
        <w:t xml:space="preserve">skriftligen </w:t>
      </w:r>
      <w:r w:rsidR="00BA2F56" w:rsidRPr="00E34501">
        <w:rPr>
          <w:color w:val="auto"/>
          <w:sz w:val="22"/>
          <w:szCs w:val="22"/>
        </w:rPr>
        <w:t>underrättas om förändringarna</w:t>
      </w:r>
      <w:r w:rsidRPr="00E34501">
        <w:rPr>
          <w:color w:val="auto"/>
          <w:sz w:val="22"/>
          <w:szCs w:val="22"/>
        </w:rPr>
        <w:t>.</w:t>
      </w:r>
    </w:p>
    <w:p w14:paraId="557F7B25" w14:textId="4D4929D6" w:rsidR="00773BA2" w:rsidRPr="00E34501" w:rsidRDefault="00BA2F56" w:rsidP="00773BA2">
      <w:pPr>
        <w:pStyle w:val="Liststycke"/>
        <w:numPr>
          <w:ilvl w:val="0"/>
          <w:numId w:val="1"/>
        </w:numPr>
        <w:rPr>
          <w:rFonts w:ascii="Arial" w:hAnsi="Arial" w:cs="Arial"/>
          <w:sz w:val="30"/>
          <w:szCs w:val="30"/>
        </w:rPr>
      </w:pPr>
      <w:r w:rsidRPr="00E34501">
        <w:rPr>
          <w:rFonts w:ascii="Arial" w:hAnsi="Arial" w:cs="Arial"/>
          <w:sz w:val="30"/>
          <w:szCs w:val="30"/>
        </w:rPr>
        <w:t>Avslut</w:t>
      </w:r>
    </w:p>
    <w:p w14:paraId="17F83AD4" w14:textId="49A3F1ED" w:rsidR="00773BA2" w:rsidRPr="00E34501" w:rsidRDefault="00E34501" w:rsidP="00773BA2">
      <w:pPr>
        <w:rPr>
          <w:color w:val="auto"/>
          <w:sz w:val="22"/>
          <w:szCs w:val="22"/>
        </w:rPr>
      </w:pPr>
      <w:r w:rsidRPr="00E34501">
        <w:rPr>
          <w:color w:val="auto"/>
          <w:sz w:val="22"/>
          <w:szCs w:val="22"/>
        </w:rPr>
        <w:t xml:space="preserve">16.1 </w:t>
      </w:r>
      <w:r w:rsidR="003A023D">
        <w:rPr>
          <w:color w:val="auto"/>
          <w:sz w:val="22"/>
          <w:szCs w:val="22"/>
        </w:rPr>
        <w:t>Vid Biträdesavtalets upphörande ska P</w:t>
      </w:r>
      <w:r w:rsidR="00BA2F56" w:rsidRPr="00E34501">
        <w:rPr>
          <w:color w:val="auto"/>
          <w:sz w:val="22"/>
          <w:szCs w:val="22"/>
        </w:rPr>
        <w:t xml:space="preserve">ersonuppgifterna antingen återföras till </w:t>
      </w:r>
      <w:proofErr w:type="spellStart"/>
      <w:r w:rsidR="00BA2F56" w:rsidRPr="00E34501">
        <w:rPr>
          <w:color w:val="auto"/>
          <w:sz w:val="22"/>
          <w:szCs w:val="22"/>
        </w:rPr>
        <w:t>PuA</w:t>
      </w:r>
      <w:proofErr w:type="spellEnd"/>
      <w:r w:rsidR="00BA2F56" w:rsidRPr="00E34501">
        <w:rPr>
          <w:color w:val="auto"/>
          <w:sz w:val="22"/>
          <w:szCs w:val="22"/>
        </w:rPr>
        <w:t xml:space="preserve"> eller raderas. Om </w:t>
      </w:r>
      <w:r w:rsidR="00BF2975">
        <w:rPr>
          <w:color w:val="auto"/>
          <w:sz w:val="22"/>
          <w:szCs w:val="22"/>
        </w:rPr>
        <w:t xml:space="preserve">annat inte meddelas av </w:t>
      </w:r>
      <w:proofErr w:type="spellStart"/>
      <w:r w:rsidR="00BF2975">
        <w:rPr>
          <w:color w:val="auto"/>
          <w:sz w:val="22"/>
          <w:szCs w:val="22"/>
        </w:rPr>
        <w:t>PuA</w:t>
      </w:r>
      <w:proofErr w:type="spellEnd"/>
      <w:r w:rsidR="00BF2975">
        <w:rPr>
          <w:color w:val="auto"/>
          <w:sz w:val="22"/>
          <w:szCs w:val="22"/>
        </w:rPr>
        <w:t xml:space="preserve"> ska P</w:t>
      </w:r>
      <w:r w:rsidR="00BA2F56" w:rsidRPr="00E34501">
        <w:rPr>
          <w:color w:val="auto"/>
          <w:sz w:val="22"/>
          <w:szCs w:val="22"/>
        </w:rPr>
        <w:t xml:space="preserve">ersonuppgifterna återföras till </w:t>
      </w:r>
      <w:proofErr w:type="spellStart"/>
      <w:r w:rsidR="00BA2F56" w:rsidRPr="00E34501">
        <w:rPr>
          <w:color w:val="auto"/>
          <w:sz w:val="22"/>
          <w:szCs w:val="22"/>
        </w:rPr>
        <w:t>PuA</w:t>
      </w:r>
      <w:proofErr w:type="spellEnd"/>
      <w:r w:rsidR="00BA2F56" w:rsidRPr="00E34501">
        <w:rPr>
          <w:color w:val="auto"/>
          <w:sz w:val="22"/>
          <w:szCs w:val="22"/>
        </w:rPr>
        <w:t xml:space="preserve"> och</w:t>
      </w:r>
      <w:r w:rsidR="003A023D">
        <w:rPr>
          <w:color w:val="auto"/>
          <w:sz w:val="22"/>
          <w:szCs w:val="22"/>
        </w:rPr>
        <w:t xml:space="preserve"> därefter raderas hos </w:t>
      </w:r>
      <w:r w:rsidR="003A023D" w:rsidRPr="003A023D">
        <w:rPr>
          <w:color w:val="auto"/>
          <w:sz w:val="22"/>
          <w:szCs w:val="22"/>
        </w:rPr>
        <w:t xml:space="preserve">Biträdet </w:t>
      </w:r>
      <w:r w:rsidR="00BA2F56" w:rsidRPr="003A023D">
        <w:rPr>
          <w:color w:val="auto"/>
          <w:sz w:val="22"/>
          <w:szCs w:val="22"/>
        </w:rPr>
        <w:t xml:space="preserve">inom </w:t>
      </w:r>
      <w:r w:rsidR="00BA2F56" w:rsidRPr="00374AFB">
        <w:rPr>
          <w:color w:val="auto"/>
          <w:sz w:val="22"/>
          <w:szCs w:val="22"/>
        </w:rPr>
        <w:t>180 dagar</w:t>
      </w:r>
      <w:r w:rsidR="00BA2F56" w:rsidRPr="003A023D">
        <w:rPr>
          <w:color w:val="auto"/>
          <w:sz w:val="22"/>
          <w:szCs w:val="22"/>
        </w:rPr>
        <w:t xml:space="preserve"> eller den längre tid som framgår av instruktionen i bilaga 1</w:t>
      </w:r>
      <w:r w:rsidR="00BA2F56" w:rsidRPr="00E34501">
        <w:rPr>
          <w:color w:val="auto"/>
          <w:sz w:val="22"/>
          <w:szCs w:val="22"/>
        </w:rPr>
        <w:t>. På begäran ska Biträdet lämna ett skriftligt besked om vi</w:t>
      </w:r>
      <w:r w:rsidR="00BF2975">
        <w:rPr>
          <w:color w:val="auto"/>
          <w:sz w:val="22"/>
          <w:szCs w:val="22"/>
        </w:rPr>
        <w:t>lka åtgärder som vidtagits med P</w:t>
      </w:r>
      <w:r w:rsidR="00BA2F56" w:rsidRPr="00E34501">
        <w:rPr>
          <w:color w:val="auto"/>
          <w:sz w:val="22"/>
          <w:szCs w:val="22"/>
        </w:rPr>
        <w:t>erso</w:t>
      </w:r>
      <w:r w:rsidR="00BF2975">
        <w:rPr>
          <w:color w:val="auto"/>
          <w:sz w:val="22"/>
          <w:szCs w:val="22"/>
        </w:rPr>
        <w:t>nuppgifterna i samband med att B</w:t>
      </w:r>
      <w:r w:rsidR="00BA2F56" w:rsidRPr="00E34501">
        <w:rPr>
          <w:color w:val="auto"/>
          <w:sz w:val="22"/>
          <w:szCs w:val="22"/>
        </w:rPr>
        <w:t>ehandlingen slutförts</w:t>
      </w:r>
      <w:r w:rsidR="00773BA2" w:rsidRPr="00E34501">
        <w:rPr>
          <w:color w:val="auto"/>
          <w:sz w:val="22"/>
          <w:szCs w:val="22"/>
        </w:rPr>
        <w:t>.</w:t>
      </w:r>
    </w:p>
    <w:p w14:paraId="267449ED" w14:textId="14D894E9" w:rsidR="00E34501" w:rsidRDefault="00E34501" w:rsidP="00773BA2">
      <w:pPr>
        <w:rPr>
          <w:color w:val="auto"/>
          <w:sz w:val="22"/>
          <w:szCs w:val="22"/>
        </w:rPr>
      </w:pPr>
      <w:r w:rsidRPr="00E34501">
        <w:rPr>
          <w:color w:val="auto"/>
          <w:sz w:val="22"/>
          <w:szCs w:val="22"/>
        </w:rPr>
        <w:t xml:space="preserve">16.2 För det fall att Biträdet på grund av lag, förordning, myndighetsföreskrifter eller </w:t>
      </w:r>
      <w:r w:rsidR="00BF2975">
        <w:rPr>
          <w:color w:val="auto"/>
          <w:sz w:val="22"/>
          <w:szCs w:val="22"/>
        </w:rPr>
        <w:t>beslut är skyldiga att behålla P</w:t>
      </w:r>
      <w:r w:rsidRPr="00E34501">
        <w:rPr>
          <w:color w:val="auto"/>
          <w:sz w:val="22"/>
          <w:szCs w:val="22"/>
        </w:rPr>
        <w:t>ersonuppgifter äve</w:t>
      </w:r>
      <w:r w:rsidR="00BF2975">
        <w:rPr>
          <w:color w:val="auto"/>
          <w:sz w:val="22"/>
          <w:szCs w:val="22"/>
        </w:rPr>
        <w:t>n efter det att detta B</w:t>
      </w:r>
      <w:r w:rsidRPr="00E34501">
        <w:rPr>
          <w:color w:val="auto"/>
          <w:sz w:val="22"/>
          <w:szCs w:val="22"/>
        </w:rPr>
        <w:t xml:space="preserve">iträdesavtal har upphört att gälla får dessa </w:t>
      </w:r>
      <w:r w:rsidR="00BF2975">
        <w:rPr>
          <w:color w:val="auto"/>
          <w:sz w:val="22"/>
          <w:szCs w:val="22"/>
        </w:rPr>
        <w:t>Person</w:t>
      </w:r>
      <w:r w:rsidRPr="00E34501">
        <w:rPr>
          <w:color w:val="auto"/>
          <w:sz w:val="22"/>
          <w:szCs w:val="22"/>
        </w:rPr>
        <w:t xml:space="preserve">uppgifter endast användas för det ändamål som framgår av den lag, förordning, myndighets föreskrifter eller beslut som föranleder att </w:t>
      </w:r>
      <w:r w:rsidR="00BF2975">
        <w:rPr>
          <w:color w:val="auto"/>
          <w:sz w:val="22"/>
          <w:szCs w:val="22"/>
        </w:rPr>
        <w:t>Person</w:t>
      </w:r>
      <w:r w:rsidRPr="00E34501">
        <w:rPr>
          <w:color w:val="auto"/>
          <w:sz w:val="22"/>
          <w:szCs w:val="22"/>
        </w:rPr>
        <w:t xml:space="preserve">uppgifterna behålls. </w:t>
      </w:r>
      <w:proofErr w:type="spellStart"/>
      <w:r w:rsidRPr="00E34501">
        <w:rPr>
          <w:color w:val="auto"/>
          <w:sz w:val="22"/>
          <w:szCs w:val="22"/>
        </w:rPr>
        <w:t>PuA</w:t>
      </w:r>
      <w:proofErr w:type="spellEnd"/>
      <w:r w:rsidRPr="00E34501">
        <w:rPr>
          <w:color w:val="auto"/>
          <w:sz w:val="22"/>
          <w:szCs w:val="22"/>
        </w:rPr>
        <w:t xml:space="preserve"> ska informeras om detta och grunderna härför.</w:t>
      </w:r>
    </w:p>
    <w:p w14:paraId="53D564D1" w14:textId="77777777" w:rsidR="00350EB9" w:rsidRPr="00E34501" w:rsidRDefault="00350EB9" w:rsidP="00773BA2">
      <w:pPr>
        <w:rPr>
          <w:color w:val="auto"/>
          <w:sz w:val="22"/>
          <w:szCs w:val="22"/>
        </w:rPr>
      </w:pPr>
    </w:p>
    <w:p w14:paraId="79F7E7BE" w14:textId="107E2ED3" w:rsidR="00773BA2" w:rsidRPr="00E34501" w:rsidRDefault="00E34501" w:rsidP="00773BA2">
      <w:pPr>
        <w:pStyle w:val="Liststycke"/>
        <w:numPr>
          <w:ilvl w:val="0"/>
          <w:numId w:val="1"/>
        </w:numPr>
        <w:rPr>
          <w:rFonts w:ascii="Arial" w:hAnsi="Arial" w:cs="Arial"/>
          <w:sz w:val="30"/>
          <w:szCs w:val="30"/>
        </w:rPr>
      </w:pPr>
      <w:r w:rsidRPr="00E34501">
        <w:rPr>
          <w:rFonts w:ascii="Arial" w:hAnsi="Arial" w:cs="Arial"/>
          <w:sz w:val="30"/>
          <w:szCs w:val="30"/>
        </w:rPr>
        <w:lastRenderedPageBreak/>
        <w:t>Överlåtelse av avtal</w:t>
      </w:r>
    </w:p>
    <w:p w14:paraId="2FE0A25B" w14:textId="1675A8BF" w:rsidR="006303BF" w:rsidRPr="00E34501" w:rsidRDefault="00E34501" w:rsidP="00773BA2">
      <w:pPr>
        <w:rPr>
          <w:color w:val="auto"/>
          <w:sz w:val="22"/>
          <w:szCs w:val="22"/>
        </w:rPr>
      </w:pPr>
      <w:r w:rsidRPr="00E34501">
        <w:rPr>
          <w:color w:val="auto"/>
          <w:sz w:val="22"/>
          <w:szCs w:val="22"/>
        </w:rPr>
        <w:t>Biträdet äger inte rätt att helt eller delvis överlå</w:t>
      </w:r>
      <w:r w:rsidR="00BF2975">
        <w:rPr>
          <w:color w:val="auto"/>
          <w:sz w:val="22"/>
          <w:szCs w:val="22"/>
        </w:rPr>
        <w:t>ta sina åtaganden enligt detta B</w:t>
      </w:r>
      <w:r w:rsidRPr="00E34501">
        <w:rPr>
          <w:color w:val="auto"/>
          <w:sz w:val="22"/>
          <w:szCs w:val="22"/>
        </w:rPr>
        <w:t xml:space="preserve">iträdesavtal, till annan utan skriftligt medgivande från </w:t>
      </w:r>
      <w:proofErr w:type="spellStart"/>
      <w:r w:rsidRPr="00E34501">
        <w:rPr>
          <w:color w:val="auto"/>
          <w:sz w:val="22"/>
          <w:szCs w:val="22"/>
        </w:rPr>
        <w:t>PuA</w:t>
      </w:r>
      <w:proofErr w:type="spellEnd"/>
      <w:r w:rsidR="00773BA2" w:rsidRPr="00E34501">
        <w:rPr>
          <w:color w:val="auto"/>
          <w:sz w:val="22"/>
          <w:szCs w:val="22"/>
        </w:rPr>
        <w:t>.</w:t>
      </w:r>
    </w:p>
    <w:p w14:paraId="5746379F" w14:textId="259FC25A" w:rsidR="00773BA2" w:rsidRPr="00E34501" w:rsidRDefault="00E34501" w:rsidP="00773BA2">
      <w:pPr>
        <w:pStyle w:val="Liststycke"/>
        <w:numPr>
          <w:ilvl w:val="0"/>
          <w:numId w:val="1"/>
        </w:numPr>
        <w:rPr>
          <w:rFonts w:ascii="Arial" w:hAnsi="Arial" w:cs="Arial"/>
          <w:sz w:val="30"/>
          <w:szCs w:val="30"/>
        </w:rPr>
      </w:pPr>
      <w:r w:rsidRPr="00E34501">
        <w:rPr>
          <w:rFonts w:ascii="Arial" w:hAnsi="Arial" w:cs="Arial"/>
          <w:sz w:val="30"/>
          <w:szCs w:val="30"/>
        </w:rPr>
        <w:t>Avtalstid</w:t>
      </w:r>
    </w:p>
    <w:p w14:paraId="3F8C23F3" w14:textId="32EB08E1" w:rsidR="00773BA2" w:rsidRPr="00E34501" w:rsidRDefault="00BF2975" w:rsidP="00773BA2">
      <w:pPr>
        <w:rPr>
          <w:color w:val="auto"/>
          <w:sz w:val="22"/>
          <w:szCs w:val="22"/>
        </w:rPr>
      </w:pPr>
      <w:r>
        <w:rPr>
          <w:color w:val="auto"/>
          <w:sz w:val="22"/>
          <w:szCs w:val="22"/>
        </w:rPr>
        <w:t>Detta B</w:t>
      </w:r>
      <w:r w:rsidR="00E34501" w:rsidRPr="00E34501">
        <w:rPr>
          <w:color w:val="auto"/>
          <w:sz w:val="22"/>
          <w:szCs w:val="22"/>
        </w:rPr>
        <w:t>iträdesavta</w:t>
      </w:r>
      <w:r>
        <w:rPr>
          <w:color w:val="auto"/>
          <w:sz w:val="22"/>
          <w:szCs w:val="22"/>
        </w:rPr>
        <w:t>l gäller så länge som Biträdet Behandlar P</w:t>
      </w:r>
      <w:r w:rsidR="00E34501" w:rsidRPr="00E34501">
        <w:rPr>
          <w:color w:val="auto"/>
          <w:sz w:val="22"/>
          <w:szCs w:val="22"/>
        </w:rPr>
        <w:t xml:space="preserve">ersonuppgifter för </w:t>
      </w:r>
      <w:proofErr w:type="spellStart"/>
      <w:r w:rsidR="00E34501" w:rsidRPr="00E34501">
        <w:rPr>
          <w:color w:val="auto"/>
          <w:sz w:val="22"/>
          <w:szCs w:val="22"/>
        </w:rPr>
        <w:t>PuA:s</w:t>
      </w:r>
      <w:proofErr w:type="spellEnd"/>
      <w:r w:rsidR="00E34501" w:rsidRPr="00E34501">
        <w:rPr>
          <w:color w:val="auto"/>
          <w:sz w:val="22"/>
          <w:szCs w:val="22"/>
        </w:rPr>
        <w:t xml:space="preserve"> räkning</w:t>
      </w:r>
      <w:r w:rsidR="00773BA2" w:rsidRPr="00E34501">
        <w:rPr>
          <w:color w:val="auto"/>
          <w:sz w:val="22"/>
          <w:szCs w:val="22"/>
        </w:rPr>
        <w:t xml:space="preserve">. </w:t>
      </w:r>
    </w:p>
    <w:p w14:paraId="0AA401FD" w14:textId="621DA8AD" w:rsidR="00E34501" w:rsidRPr="00E34501" w:rsidRDefault="00E34501" w:rsidP="00E34501">
      <w:pPr>
        <w:pStyle w:val="Liststycke"/>
        <w:numPr>
          <w:ilvl w:val="0"/>
          <w:numId w:val="1"/>
        </w:numPr>
        <w:rPr>
          <w:rFonts w:ascii="Arial" w:hAnsi="Arial" w:cs="Arial"/>
          <w:sz w:val="30"/>
          <w:szCs w:val="30"/>
        </w:rPr>
      </w:pPr>
      <w:r w:rsidRPr="00E34501">
        <w:rPr>
          <w:rFonts w:ascii="Arial" w:hAnsi="Arial" w:cs="Arial"/>
          <w:sz w:val="30"/>
          <w:szCs w:val="30"/>
        </w:rPr>
        <w:t>Tillämplig lag och tvist</w:t>
      </w:r>
    </w:p>
    <w:p w14:paraId="397E9245" w14:textId="192E1083" w:rsidR="00E34501" w:rsidRPr="00E34501" w:rsidRDefault="00E34501" w:rsidP="00E34501">
      <w:pPr>
        <w:rPr>
          <w:color w:val="auto"/>
          <w:sz w:val="22"/>
          <w:szCs w:val="22"/>
        </w:rPr>
      </w:pPr>
      <w:r w:rsidRPr="00E34501">
        <w:rPr>
          <w:color w:val="auto"/>
          <w:sz w:val="22"/>
          <w:szCs w:val="22"/>
        </w:rPr>
        <w:t xml:space="preserve">19.1 Parternas rättigheter och skyldigheter enligt detta </w:t>
      </w:r>
      <w:r w:rsidR="00BF2975">
        <w:rPr>
          <w:color w:val="auto"/>
          <w:sz w:val="22"/>
          <w:szCs w:val="22"/>
        </w:rPr>
        <w:t>Biträdes</w:t>
      </w:r>
      <w:r w:rsidRPr="00E34501">
        <w:rPr>
          <w:color w:val="auto"/>
          <w:sz w:val="22"/>
          <w:szCs w:val="22"/>
        </w:rPr>
        <w:t xml:space="preserve">avtal </w:t>
      </w:r>
      <w:r w:rsidR="00BF2975">
        <w:rPr>
          <w:color w:val="auto"/>
          <w:sz w:val="22"/>
          <w:szCs w:val="22"/>
        </w:rPr>
        <w:t>omfattas</w:t>
      </w:r>
      <w:r w:rsidRPr="00E34501">
        <w:rPr>
          <w:color w:val="auto"/>
          <w:sz w:val="22"/>
          <w:szCs w:val="22"/>
        </w:rPr>
        <w:t xml:space="preserve"> i sin helhet av svensk rätt. </w:t>
      </w:r>
    </w:p>
    <w:p w14:paraId="34342306" w14:textId="686AB61C" w:rsidR="00E34501" w:rsidRPr="00E34501" w:rsidRDefault="00E34501" w:rsidP="00E34501">
      <w:pPr>
        <w:rPr>
          <w:color w:val="auto"/>
          <w:sz w:val="22"/>
          <w:szCs w:val="22"/>
        </w:rPr>
      </w:pPr>
      <w:r w:rsidRPr="00BF2975">
        <w:rPr>
          <w:color w:val="auto"/>
          <w:sz w:val="22"/>
          <w:szCs w:val="22"/>
        </w:rPr>
        <w:t>19.2 Tvist angående tolkn</w:t>
      </w:r>
      <w:r w:rsidR="00BF2975" w:rsidRPr="00BF2975">
        <w:rPr>
          <w:color w:val="auto"/>
          <w:sz w:val="22"/>
          <w:szCs w:val="22"/>
        </w:rPr>
        <w:t>ing eller tillämpning av detta B</w:t>
      </w:r>
      <w:r w:rsidRPr="00BF2975">
        <w:rPr>
          <w:color w:val="auto"/>
          <w:sz w:val="22"/>
          <w:szCs w:val="22"/>
        </w:rPr>
        <w:t>iträdesavtal ska avgöras enligt svensk lag och föras vid allmän svensk domstol.</w:t>
      </w:r>
      <w:r w:rsidR="00BF2975" w:rsidRPr="00BF2975">
        <w:rPr>
          <w:color w:val="auto"/>
          <w:sz w:val="22"/>
          <w:szCs w:val="22"/>
        </w:rPr>
        <w:t xml:space="preserve"> </w:t>
      </w:r>
      <w:r w:rsidR="00BF2975" w:rsidRPr="00BF2975">
        <w:rPr>
          <w:sz w:val="22"/>
          <w:szCs w:val="22"/>
        </w:rPr>
        <w:t xml:space="preserve">För det fall Biträdet är en svensk myndighet ska tvist istället slutligt avgöras av närmast överordnad myndighet eller eljest av den tillämpliga </w:t>
      </w:r>
      <w:proofErr w:type="spellStart"/>
      <w:r w:rsidR="00BF2975" w:rsidRPr="00BF2975">
        <w:rPr>
          <w:sz w:val="22"/>
          <w:szCs w:val="22"/>
        </w:rPr>
        <w:t>tvistelösningsmekanism</w:t>
      </w:r>
      <w:proofErr w:type="spellEnd"/>
      <w:r w:rsidR="00BF2975" w:rsidRPr="00BF2975">
        <w:rPr>
          <w:sz w:val="22"/>
          <w:szCs w:val="22"/>
        </w:rPr>
        <w:t xml:space="preserve"> inom svenska staten som står till buds.</w:t>
      </w:r>
    </w:p>
    <w:p w14:paraId="6AD0AE1C" w14:textId="77777777" w:rsidR="00E34501" w:rsidRPr="00E34501" w:rsidRDefault="00E34501" w:rsidP="00773BA2">
      <w:pPr>
        <w:rPr>
          <w:color w:val="auto"/>
          <w:sz w:val="22"/>
          <w:szCs w:val="22"/>
        </w:rPr>
      </w:pPr>
      <w:r w:rsidRPr="00E34501">
        <w:rPr>
          <w:color w:val="auto"/>
          <w:sz w:val="22"/>
          <w:szCs w:val="22"/>
        </w:rPr>
        <w:t xml:space="preserve"> </w:t>
      </w:r>
    </w:p>
    <w:p w14:paraId="3BCC3FC8" w14:textId="6C36C5DD" w:rsidR="00773BA2" w:rsidRPr="00E34501" w:rsidRDefault="00773BA2" w:rsidP="00773BA2">
      <w:pPr>
        <w:rPr>
          <w:color w:val="auto"/>
          <w:sz w:val="24"/>
          <w:szCs w:val="24"/>
        </w:rPr>
      </w:pPr>
      <w:r w:rsidRPr="00E34501">
        <w:rPr>
          <w:color w:val="auto"/>
          <w:sz w:val="24"/>
          <w:szCs w:val="24"/>
        </w:rPr>
        <w:t xml:space="preserve">Detta biträdesavtal har upprättats i två (2) likalydande exemplar av vilka parterna tagit var sitt. </w:t>
      </w:r>
    </w:p>
    <w:p w14:paraId="1497B41E" w14:textId="21189F94" w:rsidR="00200F49" w:rsidRPr="00E34501" w:rsidRDefault="00200F49">
      <w:pPr>
        <w:rPr>
          <w:color w:val="auto"/>
        </w:rPr>
      </w:pPr>
    </w:p>
    <w:p w14:paraId="25255CD8" w14:textId="035FA48F" w:rsidR="003304DE" w:rsidRPr="00E34501" w:rsidRDefault="001F50AF" w:rsidP="003304DE">
      <w:pPr>
        <w:ind w:left="4620" w:hanging="4620"/>
        <w:rPr>
          <w:color w:val="auto"/>
        </w:rPr>
      </w:pPr>
      <w:r w:rsidRPr="00350EB9">
        <w:rPr>
          <w:color w:val="auto"/>
          <w:sz w:val="22"/>
          <w:szCs w:val="22"/>
          <w:highlight w:val="yellow"/>
        </w:rPr>
        <w:t>Malmö universitet</w:t>
      </w:r>
      <w:r w:rsidR="003304DE" w:rsidRPr="00E34501">
        <w:rPr>
          <w:color w:val="auto"/>
        </w:rPr>
        <w:tab/>
      </w:r>
      <w:r w:rsidR="0086404B" w:rsidRPr="0046384D">
        <w:rPr>
          <w:color w:val="auto"/>
        </w:rPr>
        <w:t xml:space="preserve"> </w:t>
      </w:r>
      <w:r w:rsidR="0086404B" w:rsidRPr="00E63625">
        <w:rPr>
          <w:color w:val="auto"/>
          <w:sz w:val="22"/>
          <w:szCs w:val="22"/>
        </w:rPr>
        <w:t>Uppsala universitet</w:t>
      </w:r>
      <w:r w:rsidR="00674D46" w:rsidRPr="00E63625">
        <w:rPr>
          <w:color w:val="auto"/>
          <w:sz w:val="22"/>
          <w:szCs w:val="22"/>
        </w:rPr>
        <w:t>sbibliotek</w:t>
      </w:r>
    </w:p>
    <w:p w14:paraId="25678C08" w14:textId="77777777" w:rsidR="003304DE" w:rsidRPr="00E34501" w:rsidRDefault="003304DE" w:rsidP="003304DE">
      <w:pPr>
        <w:ind w:left="4620" w:hanging="4620"/>
        <w:rPr>
          <w:color w:val="auto"/>
        </w:rPr>
      </w:pPr>
      <w:r w:rsidRPr="00E34501">
        <w:rPr>
          <w:color w:val="auto"/>
        </w:rPr>
        <w:tab/>
      </w:r>
    </w:p>
    <w:p w14:paraId="1073E647" w14:textId="77777777" w:rsidR="003304DE" w:rsidRPr="00E34501" w:rsidRDefault="003304DE" w:rsidP="003304DE">
      <w:pPr>
        <w:tabs>
          <w:tab w:val="left" w:pos="4320"/>
          <w:tab w:val="left" w:pos="5040"/>
          <w:tab w:val="left" w:pos="9900"/>
        </w:tabs>
        <w:rPr>
          <w:color w:val="auto"/>
          <w:u w:val="single"/>
        </w:rPr>
      </w:pPr>
      <w:r w:rsidRPr="00E34501">
        <w:rPr>
          <w:noProof/>
          <w:color w:val="auto"/>
        </w:rPr>
        <mc:AlternateContent>
          <mc:Choice Requires="wps">
            <w:drawing>
              <wp:anchor distT="4294967294" distB="4294967294" distL="114300" distR="114300" simplePos="0" relativeHeight="251660288" behindDoc="0" locked="0" layoutInCell="1" allowOverlap="1" wp14:anchorId="015F8497" wp14:editId="486E4928">
                <wp:simplePos x="0" y="0"/>
                <wp:positionH relativeFrom="column">
                  <wp:posOffset>2964180</wp:posOffset>
                </wp:positionH>
                <wp:positionV relativeFrom="paragraph">
                  <wp:posOffset>245441</wp:posOffset>
                </wp:positionV>
                <wp:extent cx="1757680" cy="0"/>
                <wp:effectExtent l="0" t="0" r="33020" b="1905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F380B2" id="_x0000_t32" coordsize="21600,21600" o:spt="32" o:oned="t" path="m,l21600,21600e" filled="f">
                <v:path arrowok="t" fillok="f" o:connecttype="none"/>
                <o:lock v:ext="edit" shapetype="t"/>
              </v:shapetype>
              <v:shape id="AutoShape 7" o:spid="_x0000_s1026" type="#_x0000_t32" style="position:absolute;margin-left:233.4pt;margin-top:19.35pt;width:138.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U0C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"/>
            </w:pict>
          </mc:Fallback>
        </mc:AlternateContent>
      </w:r>
      <w:r w:rsidRPr="00E34501">
        <w:rPr>
          <w:noProof/>
          <w:color w:val="auto"/>
        </w:rPr>
        <mc:AlternateContent>
          <mc:Choice Requires="wps">
            <w:drawing>
              <wp:anchor distT="4294967294" distB="4294967294" distL="114300" distR="114300" simplePos="0" relativeHeight="251659264" behindDoc="0" locked="0" layoutInCell="1" allowOverlap="1" wp14:anchorId="49F95521" wp14:editId="7D43B0DF">
                <wp:simplePos x="0" y="0"/>
                <wp:positionH relativeFrom="column">
                  <wp:posOffset>5715</wp:posOffset>
                </wp:positionH>
                <wp:positionV relativeFrom="paragraph">
                  <wp:posOffset>253696</wp:posOffset>
                </wp:positionV>
                <wp:extent cx="1757680" cy="0"/>
                <wp:effectExtent l="0" t="0" r="33020" b="1905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D738D" id="AutoShape 6" o:spid="_x0000_s1026" type="#_x0000_t32" style="position:absolute;margin-left:.45pt;margin-top:20pt;width:138.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15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"/>
            </w:pict>
          </mc:Fallback>
        </mc:AlternateContent>
      </w:r>
      <w:r w:rsidRPr="00E34501">
        <w:rPr>
          <w:color w:val="auto"/>
        </w:rPr>
        <w:tab/>
      </w:r>
      <w:r w:rsidRPr="00E34501">
        <w:rPr>
          <w:color w:val="auto"/>
        </w:rPr>
        <w:tab/>
      </w:r>
    </w:p>
    <w:p w14:paraId="4955DD53" w14:textId="77777777" w:rsidR="003304DE" w:rsidRPr="00E34501" w:rsidRDefault="003304DE" w:rsidP="003304DE">
      <w:pPr>
        <w:tabs>
          <w:tab w:val="left" w:pos="4320"/>
          <w:tab w:val="left" w:pos="4678"/>
          <w:tab w:val="left" w:pos="5040"/>
          <w:tab w:val="left" w:pos="9900"/>
        </w:tabs>
        <w:rPr>
          <w:i/>
          <w:color w:val="auto"/>
          <w:sz w:val="20"/>
        </w:rPr>
      </w:pPr>
      <w:r w:rsidRPr="00E34501">
        <w:rPr>
          <w:i/>
          <w:color w:val="auto"/>
          <w:sz w:val="20"/>
        </w:rPr>
        <w:t>Underskrift behörig firmatecknare</w:t>
      </w:r>
      <w:r w:rsidRPr="00E34501">
        <w:rPr>
          <w:i/>
          <w:color w:val="auto"/>
          <w:sz w:val="20"/>
        </w:rPr>
        <w:tab/>
      </w:r>
      <w:r w:rsidRPr="00E34501">
        <w:rPr>
          <w:i/>
          <w:color w:val="auto"/>
          <w:sz w:val="20"/>
        </w:rPr>
        <w:tab/>
        <w:t>Underskrift behörig firmatecknare</w:t>
      </w:r>
    </w:p>
    <w:p w14:paraId="7E18A771" w14:textId="77777777" w:rsidR="003304DE" w:rsidRPr="00E34501" w:rsidRDefault="003304DE" w:rsidP="003304DE">
      <w:pPr>
        <w:tabs>
          <w:tab w:val="left" w:pos="4320"/>
          <w:tab w:val="left" w:pos="5040"/>
          <w:tab w:val="left" w:pos="9900"/>
        </w:tabs>
        <w:rPr>
          <w:color w:val="auto"/>
          <w:u w:val="single"/>
        </w:rPr>
      </w:pPr>
    </w:p>
    <w:p w14:paraId="12DCA8A4" w14:textId="078C2EE4" w:rsidR="003304DE" w:rsidRPr="00E34501" w:rsidRDefault="003304DE" w:rsidP="003304DE">
      <w:pPr>
        <w:tabs>
          <w:tab w:val="left" w:pos="4320"/>
          <w:tab w:val="left" w:pos="4678"/>
          <w:tab w:val="left" w:pos="9900"/>
        </w:tabs>
        <w:rPr>
          <w:color w:val="auto"/>
          <w:u w:val="single"/>
        </w:rPr>
      </w:pPr>
      <w:r w:rsidRPr="00E34501">
        <w:rPr>
          <w:noProof/>
          <w:color w:val="auto"/>
        </w:rPr>
        <mc:AlternateContent>
          <mc:Choice Requires="wps">
            <w:drawing>
              <wp:anchor distT="4294967294" distB="4294967294" distL="114300" distR="114300" simplePos="0" relativeHeight="251662336" behindDoc="0" locked="0" layoutInCell="1" allowOverlap="1" wp14:anchorId="28E54BB5" wp14:editId="7F96196B">
                <wp:simplePos x="0" y="0"/>
                <wp:positionH relativeFrom="column">
                  <wp:posOffset>2964180</wp:posOffset>
                </wp:positionH>
                <wp:positionV relativeFrom="paragraph">
                  <wp:posOffset>245441</wp:posOffset>
                </wp:positionV>
                <wp:extent cx="1757680" cy="0"/>
                <wp:effectExtent l="0" t="0" r="33020" b="19050"/>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7F2F1" id="AutoShape 10" o:spid="_x0000_s1026" type="#_x0000_t32" style="position:absolute;margin-left:233.4pt;margin-top:19.35pt;width:138.4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ZoHwIAAD0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"/>
            </w:pict>
          </mc:Fallback>
        </mc:AlternateContent>
      </w:r>
      <w:r w:rsidRPr="00E34501">
        <w:rPr>
          <w:noProof/>
          <w:color w:val="auto"/>
        </w:rPr>
        <mc:AlternateContent>
          <mc:Choice Requires="wps">
            <w:drawing>
              <wp:anchor distT="4294967294" distB="4294967294" distL="114300" distR="114300" simplePos="0" relativeHeight="251661312" behindDoc="0" locked="0" layoutInCell="1" allowOverlap="1" wp14:anchorId="3C5A26B1" wp14:editId="698B21D9">
                <wp:simplePos x="0" y="0"/>
                <wp:positionH relativeFrom="column">
                  <wp:posOffset>5715</wp:posOffset>
                </wp:positionH>
                <wp:positionV relativeFrom="paragraph">
                  <wp:posOffset>253696</wp:posOffset>
                </wp:positionV>
                <wp:extent cx="1757680" cy="0"/>
                <wp:effectExtent l="0" t="0" r="33020" b="1905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BB0D7" id="AutoShape 9" o:spid="_x0000_s1026" type="#_x0000_t32" style="position:absolute;margin-left:.45pt;margin-top:20pt;width:138.4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j+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"/>
            </w:pict>
          </mc:Fallback>
        </mc:AlternateContent>
      </w:r>
      <w:r w:rsidRPr="00E34501">
        <w:rPr>
          <w:color w:val="auto"/>
        </w:rPr>
        <w:tab/>
      </w:r>
      <w:r w:rsidRPr="00E34501">
        <w:rPr>
          <w:color w:val="auto"/>
        </w:rPr>
        <w:tab/>
      </w:r>
    </w:p>
    <w:p w14:paraId="363E6888" w14:textId="22475DF0" w:rsidR="003304DE" w:rsidRPr="00E34501" w:rsidRDefault="003304DE" w:rsidP="00165BBD">
      <w:pPr>
        <w:tabs>
          <w:tab w:val="left" w:pos="4320"/>
          <w:tab w:val="left" w:pos="4678"/>
          <w:tab w:val="left" w:pos="5040"/>
          <w:tab w:val="left" w:pos="5387"/>
          <w:tab w:val="left" w:pos="9900"/>
        </w:tabs>
        <w:rPr>
          <w:i/>
          <w:color w:val="auto"/>
          <w:sz w:val="20"/>
        </w:rPr>
      </w:pPr>
      <w:r w:rsidRPr="00E34501">
        <w:rPr>
          <w:i/>
          <w:color w:val="auto"/>
          <w:sz w:val="20"/>
        </w:rPr>
        <w:t>Namnförtydligande, befattning</w:t>
      </w:r>
      <w:r w:rsidRPr="00E34501">
        <w:rPr>
          <w:i/>
          <w:color w:val="auto"/>
          <w:sz w:val="20"/>
        </w:rPr>
        <w:tab/>
      </w:r>
      <w:r w:rsidRPr="00E34501">
        <w:rPr>
          <w:i/>
          <w:color w:val="auto"/>
          <w:sz w:val="20"/>
        </w:rPr>
        <w:tab/>
      </w:r>
      <w:r w:rsidR="009F5541" w:rsidRPr="00E34501">
        <w:rPr>
          <w:i/>
          <w:color w:val="auto"/>
          <w:sz w:val="20"/>
        </w:rPr>
        <w:t>Namnförtydligande, befattning</w:t>
      </w:r>
    </w:p>
    <w:p w14:paraId="133CF1CA" w14:textId="77777777" w:rsidR="003304DE" w:rsidRPr="00E34501" w:rsidRDefault="003304DE" w:rsidP="003304DE">
      <w:pPr>
        <w:tabs>
          <w:tab w:val="left" w:pos="4320"/>
          <w:tab w:val="left" w:pos="5040"/>
          <w:tab w:val="left" w:pos="9900"/>
        </w:tabs>
        <w:rPr>
          <w:color w:val="auto"/>
        </w:rPr>
      </w:pPr>
    </w:p>
    <w:p w14:paraId="241497B2" w14:textId="77777777" w:rsidR="003304DE" w:rsidRPr="00E34501" w:rsidRDefault="003304DE" w:rsidP="003304DE">
      <w:pPr>
        <w:tabs>
          <w:tab w:val="left" w:pos="4320"/>
          <w:tab w:val="left" w:pos="4678"/>
          <w:tab w:val="left" w:pos="9900"/>
        </w:tabs>
        <w:rPr>
          <w:color w:val="auto"/>
          <w:u w:val="single"/>
        </w:rPr>
      </w:pPr>
      <w:r w:rsidRPr="00E34501">
        <w:rPr>
          <w:noProof/>
          <w:color w:val="auto"/>
        </w:rPr>
        <mc:AlternateContent>
          <mc:Choice Requires="wps">
            <w:drawing>
              <wp:anchor distT="4294967294" distB="4294967294" distL="114300" distR="114300" simplePos="0" relativeHeight="251664384" behindDoc="0" locked="0" layoutInCell="1" allowOverlap="1" wp14:anchorId="199E81F6" wp14:editId="70EC8511">
                <wp:simplePos x="0" y="0"/>
                <wp:positionH relativeFrom="column">
                  <wp:posOffset>2966085</wp:posOffset>
                </wp:positionH>
                <wp:positionV relativeFrom="paragraph">
                  <wp:posOffset>245441</wp:posOffset>
                </wp:positionV>
                <wp:extent cx="1757680" cy="0"/>
                <wp:effectExtent l="0" t="0" r="33020" b="19050"/>
                <wp:wrapNone/>
                <wp:docPr id="3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B6149" id="AutoShape 13" o:spid="_x0000_s1026" type="#_x0000_t32" style="position:absolute;margin-left:233.55pt;margin-top:19.35pt;width:138.4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Wk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"/>
            </w:pict>
          </mc:Fallback>
        </mc:AlternateContent>
      </w:r>
      <w:r w:rsidRPr="00E34501">
        <w:rPr>
          <w:noProof/>
          <w:color w:val="auto"/>
        </w:rPr>
        <mc:AlternateContent>
          <mc:Choice Requires="wps">
            <w:drawing>
              <wp:anchor distT="4294967294" distB="4294967294" distL="114300" distR="114300" simplePos="0" relativeHeight="251663360" behindDoc="0" locked="0" layoutInCell="1" allowOverlap="1" wp14:anchorId="3CB9E10D" wp14:editId="41FB7D93">
                <wp:simplePos x="0" y="0"/>
                <wp:positionH relativeFrom="column">
                  <wp:posOffset>5715</wp:posOffset>
                </wp:positionH>
                <wp:positionV relativeFrom="paragraph">
                  <wp:posOffset>253696</wp:posOffset>
                </wp:positionV>
                <wp:extent cx="1757680" cy="0"/>
                <wp:effectExtent l="0" t="0" r="33020" b="19050"/>
                <wp:wrapNone/>
                <wp:docPr id="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6FADE" id="AutoShape 12" o:spid="_x0000_s1026" type="#_x0000_t32" style="position:absolute;margin-left:.45pt;margin-top:20pt;width:138.4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6K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"/>
            </w:pict>
          </mc:Fallback>
        </mc:AlternateContent>
      </w:r>
      <w:r w:rsidRPr="00E34501">
        <w:rPr>
          <w:color w:val="auto"/>
        </w:rPr>
        <w:tab/>
      </w:r>
      <w:r w:rsidRPr="00E34501">
        <w:rPr>
          <w:color w:val="auto"/>
        </w:rPr>
        <w:tab/>
        <w:t xml:space="preserve"> </w:t>
      </w:r>
    </w:p>
    <w:p w14:paraId="41E11AF5" w14:textId="3B3AE9F7" w:rsidR="00773BA2" w:rsidRPr="00E34501" w:rsidRDefault="003304DE" w:rsidP="00E32B16">
      <w:pPr>
        <w:tabs>
          <w:tab w:val="left" w:pos="4320"/>
          <w:tab w:val="left" w:pos="4678"/>
          <w:tab w:val="left" w:pos="5040"/>
          <w:tab w:val="left" w:pos="9900"/>
        </w:tabs>
        <w:rPr>
          <w:i/>
          <w:color w:val="auto"/>
          <w:sz w:val="20"/>
        </w:rPr>
      </w:pPr>
      <w:r w:rsidRPr="00E34501">
        <w:rPr>
          <w:i/>
          <w:color w:val="auto"/>
          <w:sz w:val="20"/>
        </w:rPr>
        <w:t>Ort och datum</w:t>
      </w:r>
      <w:r w:rsidRPr="00E34501">
        <w:rPr>
          <w:i/>
          <w:color w:val="auto"/>
          <w:sz w:val="20"/>
        </w:rPr>
        <w:tab/>
      </w:r>
      <w:r w:rsidRPr="00E34501">
        <w:rPr>
          <w:i/>
          <w:color w:val="auto"/>
          <w:sz w:val="20"/>
        </w:rPr>
        <w:tab/>
        <w:t>Ort och datum</w:t>
      </w:r>
    </w:p>
    <w:p w14:paraId="5E2E771B" w14:textId="77777777" w:rsidR="00773BA2" w:rsidRPr="00E34501" w:rsidRDefault="00773BA2">
      <w:pPr>
        <w:rPr>
          <w:i/>
          <w:color w:val="auto"/>
          <w:sz w:val="20"/>
        </w:rPr>
      </w:pPr>
      <w:r w:rsidRPr="00E34501">
        <w:rPr>
          <w:i/>
          <w:color w:val="auto"/>
          <w:sz w:val="20"/>
        </w:rPr>
        <w:br w:type="page"/>
      </w:r>
    </w:p>
    <w:p w14:paraId="10EBA58E" w14:textId="548EB41D" w:rsidR="00A95E4A" w:rsidRPr="00E34501" w:rsidRDefault="00773BA2" w:rsidP="00E32B16">
      <w:pPr>
        <w:tabs>
          <w:tab w:val="left" w:pos="4320"/>
          <w:tab w:val="left" w:pos="4678"/>
          <w:tab w:val="left" w:pos="5040"/>
          <w:tab w:val="left" w:pos="9900"/>
        </w:tabs>
        <w:rPr>
          <w:rFonts w:ascii="Arial" w:hAnsi="Arial" w:cs="Arial"/>
          <w:color w:val="auto"/>
          <w:sz w:val="30"/>
          <w:szCs w:val="30"/>
        </w:rPr>
      </w:pPr>
      <w:r w:rsidRPr="00E34501">
        <w:rPr>
          <w:rFonts w:ascii="Arial" w:hAnsi="Arial" w:cs="Arial"/>
          <w:color w:val="auto"/>
          <w:sz w:val="30"/>
          <w:szCs w:val="30"/>
        </w:rPr>
        <w:lastRenderedPageBreak/>
        <w:t>Bilaga 1</w:t>
      </w:r>
      <w:r w:rsidR="00E34501" w:rsidRPr="00E34501">
        <w:rPr>
          <w:rFonts w:ascii="Arial" w:hAnsi="Arial" w:cs="Arial"/>
          <w:color w:val="auto"/>
          <w:sz w:val="30"/>
          <w:szCs w:val="30"/>
        </w:rPr>
        <w:t xml:space="preserve"> – </w:t>
      </w:r>
      <w:proofErr w:type="spellStart"/>
      <w:r w:rsidR="00E34501" w:rsidRPr="00E34501">
        <w:rPr>
          <w:rFonts w:ascii="Arial" w:hAnsi="Arial" w:cs="Arial"/>
          <w:color w:val="auto"/>
          <w:sz w:val="30"/>
          <w:szCs w:val="30"/>
        </w:rPr>
        <w:t>PuA:s</w:t>
      </w:r>
      <w:proofErr w:type="spellEnd"/>
      <w:r w:rsidR="00E34501" w:rsidRPr="00E34501">
        <w:rPr>
          <w:rFonts w:ascii="Arial" w:hAnsi="Arial" w:cs="Arial"/>
          <w:color w:val="auto"/>
          <w:sz w:val="30"/>
          <w:szCs w:val="30"/>
        </w:rPr>
        <w:t xml:space="preserve"> instruktioner</w:t>
      </w:r>
    </w:p>
    <w:p w14:paraId="7081652E" w14:textId="42060805" w:rsidR="00E34501" w:rsidRPr="00BF2975" w:rsidRDefault="00E34501" w:rsidP="00E34501">
      <w:pPr>
        <w:spacing w:line="276" w:lineRule="auto"/>
        <w:rPr>
          <w:color w:val="auto"/>
          <w:sz w:val="22"/>
          <w:szCs w:val="22"/>
        </w:rPr>
      </w:pPr>
      <w:r w:rsidRPr="00BF2975">
        <w:rPr>
          <w:color w:val="auto"/>
          <w:sz w:val="22"/>
          <w:szCs w:val="22"/>
        </w:rPr>
        <w:t>Parterna har nedan</w:t>
      </w:r>
      <w:r w:rsidR="00BF2975" w:rsidRPr="00BF2975">
        <w:rPr>
          <w:color w:val="auto"/>
          <w:sz w:val="22"/>
          <w:szCs w:val="22"/>
        </w:rPr>
        <w:t xml:space="preserve"> konkretiserat vad som ingår i B</w:t>
      </w:r>
      <w:r w:rsidRPr="00BF2975">
        <w:rPr>
          <w:color w:val="auto"/>
          <w:sz w:val="22"/>
          <w:szCs w:val="22"/>
        </w:rPr>
        <w:t xml:space="preserve">ehandlingen enligt </w:t>
      </w:r>
      <w:r w:rsidR="00BF2975" w:rsidRPr="00BF2975">
        <w:rPr>
          <w:color w:val="auto"/>
          <w:sz w:val="22"/>
          <w:szCs w:val="22"/>
        </w:rPr>
        <w:t>Biträdes</w:t>
      </w:r>
      <w:r w:rsidRPr="00BF2975">
        <w:rPr>
          <w:color w:val="auto"/>
          <w:sz w:val="22"/>
          <w:szCs w:val="22"/>
        </w:rPr>
        <w:t>avtal</w:t>
      </w:r>
      <w:r w:rsidR="00BF2975" w:rsidRPr="00BF2975">
        <w:rPr>
          <w:color w:val="auto"/>
          <w:sz w:val="22"/>
          <w:szCs w:val="22"/>
        </w:rPr>
        <w:t>et</w:t>
      </w:r>
      <w:r w:rsidRPr="00BF2975">
        <w:rPr>
          <w:color w:val="auto"/>
          <w:sz w:val="22"/>
          <w:szCs w:val="22"/>
        </w:rPr>
        <w:t xml:space="preserve">. </w:t>
      </w:r>
    </w:p>
    <w:p w14:paraId="2F13934B" w14:textId="77777777" w:rsidR="00E34501" w:rsidRPr="00E34501" w:rsidRDefault="00E34501" w:rsidP="00E34501">
      <w:pPr>
        <w:spacing w:line="276" w:lineRule="auto"/>
        <w:rPr>
          <w:i/>
          <w:color w:val="auto"/>
        </w:rPr>
      </w:pPr>
    </w:p>
    <w:p w14:paraId="1D066835" w14:textId="667F3B3B" w:rsidR="00E34501" w:rsidRPr="00E34501" w:rsidRDefault="00BF2975" w:rsidP="00E34501">
      <w:pPr>
        <w:pStyle w:val="Liststycke"/>
        <w:numPr>
          <w:ilvl w:val="0"/>
          <w:numId w:val="11"/>
        </w:numPr>
        <w:rPr>
          <w:rFonts w:ascii="Times New Roman" w:hAnsi="Times New Roman"/>
          <w:b/>
          <w:sz w:val="24"/>
          <w:szCs w:val="24"/>
        </w:rPr>
      </w:pPr>
      <w:r>
        <w:rPr>
          <w:rFonts w:ascii="Times New Roman" w:hAnsi="Times New Roman"/>
          <w:b/>
          <w:sz w:val="24"/>
          <w:szCs w:val="24"/>
        </w:rPr>
        <w:t>Ändamålet med B</w:t>
      </w:r>
      <w:r w:rsidR="00E34501" w:rsidRPr="00E34501">
        <w:rPr>
          <w:rFonts w:ascii="Times New Roman" w:hAnsi="Times New Roman"/>
          <w:b/>
          <w:sz w:val="24"/>
          <w:szCs w:val="24"/>
        </w:rPr>
        <w:t>ehandlingen</w:t>
      </w:r>
    </w:p>
    <w:p w14:paraId="231D0213" w14:textId="298B7871" w:rsidR="00E34501" w:rsidRPr="00E34501" w:rsidRDefault="00915CE5" w:rsidP="00E34501">
      <w:pPr>
        <w:pStyle w:val="Liststycke"/>
        <w:rPr>
          <w:rFonts w:ascii="Times New Roman" w:hAnsi="Times New Roman"/>
          <w:i/>
          <w:sz w:val="24"/>
          <w:szCs w:val="24"/>
        </w:rPr>
      </w:pPr>
      <w:r>
        <w:rPr>
          <w:rFonts w:ascii="Times New Roman" w:hAnsi="Times New Roman"/>
          <w:i/>
          <w:sz w:val="24"/>
          <w:szCs w:val="24"/>
        </w:rPr>
        <w:t>Personuppgiftsbehandlingen i DiVA består i att säkerställa att rätt person kopplas till rätt publikation och</w:t>
      </w:r>
      <w:r w:rsidR="004A603F">
        <w:rPr>
          <w:rFonts w:ascii="Times New Roman" w:hAnsi="Times New Roman"/>
          <w:i/>
          <w:sz w:val="24"/>
          <w:szCs w:val="24"/>
        </w:rPr>
        <w:t xml:space="preserve"> </w:t>
      </w:r>
      <w:r>
        <w:rPr>
          <w:rFonts w:ascii="Times New Roman" w:hAnsi="Times New Roman"/>
          <w:i/>
          <w:sz w:val="24"/>
          <w:szCs w:val="24"/>
        </w:rPr>
        <w:t>projekt</w:t>
      </w:r>
      <w:r w:rsidR="00C97D26">
        <w:rPr>
          <w:rFonts w:ascii="Times New Roman" w:hAnsi="Times New Roman"/>
          <w:i/>
          <w:sz w:val="24"/>
          <w:szCs w:val="24"/>
        </w:rPr>
        <w:t>.</w:t>
      </w:r>
    </w:p>
    <w:p w14:paraId="2AE566D3" w14:textId="77777777" w:rsidR="00E34501" w:rsidRPr="00E34501" w:rsidRDefault="00E34501" w:rsidP="00E34501">
      <w:pPr>
        <w:pStyle w:val="Liststycke"/>
        <w:rPr>
          <w:rFonts w:ascii="Times New Roman" w:hAnsi="Times New Roman"/>
          <w:sz w:val="24"/>
          <w:szCs w:val="24"/>
        </w:rPr>
      </w:pPr>
    </w:p>
    <w:p w14:paraId="3DA670EA" w14:textId="3754EBC9" w:rsidR="00E34501" w:rsidRPr="00E34501" w:rsidRDefault="00BF2975" w:rsidP="00E34501">
      <w:pPr>
        <w:pStyle w:val="Liststycke"/>
        <w:numPr>
          <w:ilvl w:val="0"/>
          <w:numId w:val="11"/>
        </w:numPr>
        <w:rPr>
          <w:rFonts w:ascii="Times New Roman" w:hAnsi="Times New Roman"/>
          <w:b/>
          <w:sz w:val="24"/>
          <w:szCs w:val="24"/>
        </w:rPr>
      </w:pPr>
      <w:r>
        <w:rPr>
          <w:rFonts w:ascii="Times New Roman" w:hAnsi="Times New Roman"/>
          <w:b/>
          <w:sz w:val="24"/>
          <w:szCs w:val="24"/>
        </w:rPr>
        <w:t>Kategorier av R</w:t>
      </w:r>
      <w:r w:rsidR="00E34501" w:rsidRPr="00E34501">
        <w:rPr>
          <w:rFonts w:ascii="Times New Roman" w:hAnsi="Times New Roman"/>
          <w:b/>
          <w:sz w:val="24"/>
          <w:szCs w:val="24"/>
        </w:rPr>
        <w:t xml:space="preserve">egistrerade </w:t>
      </w:r>
    </w:p>
    <w:p w14:paraId="6DAA0B4A" w14:textId="4A673BA3" w:rsidR="00E34501" w:rsidRPr="00E34501" w:rsidRDefault="00915CE5" w:rsidP="00E34501">
      <w:pPr>
        <w:pStyle w:val="Liststycke"/>
        <w:rPr>
          <w:rFonts w:ascii="Times New Roman" w:hAnsi="Times New Roman"/>
          <w:i/>
          <w:sz w:val="24"/>
          <w:szCs w:val="24"/>
        </w:rPr>
      </w:pPr>
      <w:r>
        <w:rPr>
          <w:rFonts w:ascii="Times New Roman" w:hAnsi="Times New Roman"/>
          <w:i/>
          <w:sz w:val="24"/>
          <w:szCs w:val="24"/>
        </w:rPr>
        <w:t xml:space="preserve">Upphovspersoner till publikationer och projekt registreras </w:t>
      </w:r>
      <w:r w:rsidR="00DD3ADA">
        <w:rPr>
          <w:rFonts w:ascii="Times New Roman" w:hAnsi="Times New Roman"/>
          <w:i/>
          <w:sz w:val="24"/>
          <w:szCs w:val="24"/>
        </w:rPr>
        <w:t xml:space="preserve">och lagras </w:t>
      </w:r>
      <w:r>
        <w:rPr>
          <w:rFonts w:ascii="Times New Roman" w:hAnsi="Times New Roman"/>
          <w:i/>
          <w:sz w:val="24"/>
          <w:szCs w:val="24"/>
        </w:rPr>
        <w:t>i databasen</w:t>
      </w:r>
      <w:r w:rsidR="00C97D26">
        <w:rPr>
          <w:rFonts w:ascii="Times New Roman" w:hAnsi="Times New Roman"/>
          <w:i/>
          <w:sz w:val="24"/>
          <w:szCs w:val="24"/>
        </w:rPr>
        <w:t>.</w:t>
      </w:r>
    </w:p>
    <w:p w14:paraId="2F8011AA" w14:textId="77777777" w:rsidR="00E34501" w:rsidRPr="00E34501" w:rsidRDefault="00E34501" w:rsidP="00E34501">
      <w:pPr>
        <w:pStyle w:val="Liststycke"/>
        <w:rPr>
          <w:rFonts w:ascii="Times New Roman" w:hAnsi="Times New Roman"/>
          <w:sz w:val="24"/>
          <w:szCs w:val="24"/>
        </w:rPr>
      </w:pPr>
    </w:p>
    <w:p w14:paraId="5F32834B" w14:textId="50948199" w:rsidR="00E34501" w:rsidRPr="00E34501" w:rsidRDefault="00BF2975" w:rsidP="00E34501">
      <w:pPr>
        <w:pStyle w:val="Liststycke"/>
        <w:numPr>
          <w:ilvl w:val="0"/>
          <w:numId w:val="11"/>
        </w:numPr>
        <w:rPr>
          <w:rFonts w:ascii="Times New Roman" w:hAnsi="Times New Roman"/>
          <w:sz w:val="24"/>
          <w:szCs w:val="24"/>
        </w:rPr>
      </w:pPr>
      <w:r>
        <w:rPr>
          <w:rFonts w:ascii="Times New Roman" w:hAnsi="Times New Roman"/>
          <w:b/>
          <w:sz w:val="24"/>
          <w:szCs w:val="24"/>
        </w:rPr>
        <w:t>Vilken typ av Personuppgifter B</w:t>
      </w:r>
      <w:r w:rsidR="00E34501" w:rsidRPr="00E34501">
        <w:rPr>
          <w:rFonts w:ascii="Times New Roman" w:hAnsi="Times New Roman"/>
          <w:b/>
          <w:sz w:val="24"/>
          <w:szCs w:val="24"/>
        </w:rPr>
        <w:t>ehandlas</w:t>
      </w:r>
    </w:p>
    <w:p w14:paraId="4E7A5E11" w14:textId="7A79D9A9" w:rsidR="00E34501" w:rsidRPr="00E34501" w:rsidRDefault="00915CE5" w:rsidP="00E34501">
      <w:pPr>
        <w:pStyle w:val="Liststycke"/>
        <w:rPr>
          <w:rFonts w:ascii="Times New Roman" w:hAnsi="Times New Roman"/>
          <w:i/>
          <w:sz w:val="24"/>
          <w:szCs w:val="24"/>
        </w:rPr>
      </w:pPr>
      <w:r>
        <w:rPr>
          <w:rFonts w:ascii="Times New Roman" w:hAnsi="Times New Roman"/>
          <w:i/>
          <w:sz w:val="24"/>
          <w:szCs w:val="24"/>
        </w:rPr>
        <w:t xml:space="preserve">De uppgifter som lagras är namn, alternativa namn, organisationstillhörighet, </w:t>
      </w:r>
      <w:proofErr w:type="spellStart"/>
      <w:r>
        <w:rPr>
          <w:rFonts w:ascii="Times New Roman" w:hAnsi="Times New Roman"/>
          <w:i/>
          <w:sz w:val="24"/>
          <w:szCs w:val="24"/>
        </w:rPr>
        <w:t>Orcid</w:t>
      </w:r>
      <w:proofErr w:type="spellEnd"/>
      <w:r>
        <w:rPr>
          <w:rFonts w:ascii="Times New Roman" w:hAnsi="Times New Roman"/>
          <w:i/>
          <w:sz w:val="24"/>
          <w:szCs w:val="24"/>
        </w:rPr>
        <w:t>-id, DiVA-id och lokalt</w:t>
      </w:r>
      <w:r w:rsidR="000D3FAA">
        <w:rPr>
          <w:rFonts w:ascii="Times New Roman" w:hAnsi="Times New Roman"/>
          <w:i/>
          <w:sz w:val="24"/>
          <w:szCs w:val="24"/>
        </w:rPr>
        <w:t>-</w:t>
      </w:r>
      <w:r>
        <w:rPr>
          <w:rFonts w:ascii="Times New Roman" w:hAnsi="Times New Roman"/>
          <w:i/>
          <w:sz w:val="24"/>
          <w:szCs w:val="24"/>
        </w:rPr>
        <w:t>id</w:t>
      </w:r>
      <w:r w:rsidR="00DD3ADA">
        <w:rPr>
          <w:rFonts w:ascii="Times New Roman" w:hAnsi="Times New Roman"/>
          <w:i/>
          <w:sz w:val="24"/>
          <w:szCs w:val="24"/>
        </w:rPr>
        <w:t xml:space="preserve"> (organisationsspecifikt)</w:t>
      </w:r>
      <w:r>
        <w:rPr>
          <w:rFonts w:ascii="Times New Roman" w:hAnsi="Times New Roman"/>
          <w:i/>
          <w:sz w:val="24"/>
          <w:szCs w:val="24"/>
        </w:rPr>
        <w:t>, födelseår, dödsår</w:t>
      </w:r>
      <w:r w:rsidR="00C97D26">
        <w:rPr>
          <w:rFonts w:ascii="Times New Roman" w:hAnsi="Times New Roman"/>
          <w:i/>
          <w:sz w:val="24"/>
          <w:szCs w:val="24"/>
        </w:rPr>
        <w:t>.</w:t>
      </w:r>
    </w:p>
    <w:p w14:paraId="47778DE3" w14:textId="77777777" w:rsidR="00E34501" w:rsidRPr="00E34501" w:rsidRDefault="00E34501" w:rsidP="00E34501">
      <w:pPr>
        <w:pStyle w:val="Liststycke"/>
        <w:rPr>
          <w:rFonts w:ascii="Times New Roman" w:hAnsi="Times New Roman"/>
          <w:sz w:val="24"/>
          <w:szCs w:val="24"/>
        </w:rPr>
      </w:pPr>
    </w:p>
    <w:p w14:paraId="508B23E4" w14:textId="3F687F2B" w:rsidR="00E34501" w:rsidRPr="00E34501" w:rsidRDefault="00BF2975" w:rsidP="00E34501">
      <w:pPr>
        <w:pStyle w:val="Liststycke"/>
        <w:numPr>
          <w:ilvl w:val="0"/>
          <w:numId w:val="11"/>
        </w:numPr>
        <w:rPr>
          <w:rFonts w:ascii="Times New Roman" w:hAnsi="Times New Roman"/>
          <w:sz w:val="24"/>
          <w:szCs w:val="24"/>
        </w:rPr>
      </w:pPr>
      <w:r>
        <w:rPr>
          <w:rFonts w:ascii="Times New Roman" w:hAnsi="Times New Roman"/>
          <w:b/>
          <w:sz w:val="24"/>
          <w:szCs w:val="24"/>
        </w:rPr>
        <w:t>Känsliga/ integritetskänsliga P</w:t>
      </w:r>
      <w:r w:rsidR="00E34501" w:rsidRPr="00E34501">
        <w:rPr>
          <w:rFonts w:ascii="Times New Roman" w:hAnsi="Times New Roman"/>
          <w:b/>
          <w:sz w:val="24"/>
          <w:szCs w:val="24"/>
        </w:rPr>
        <w:t>ersonuppgifter (i förekommande fall)</w:t>
      </w:r>
    </w:p>
    <w:p w14:paraId="0AA5ECC0" w14:textId="4FA71F6C" w:rsidR="00E34501" w:rsidRPr="00E34501" w:rsidRDefault="00765795" w:rsidP="00E34501">
      <w:pPr>
        <w:pStyle w:val="Liststycke"/>
        <w:rPr>
          <w:rFonts w:ascii="Times New Roman" w:hAnsi="Times New Roman"/>
          <w:i/>
          <w:sz w:val="24"/>
          <w:szCs w:val="24"/>
        </w:rPr>
      </w:pPr>
      <w:r>
        <w:rPr>
          <w:rFonts w:ascii="Times New Roman" w:hAnsi="Times New Roman"/>
          <w:i/>
          <w:sz w:val="24"/>
          <w:szCs w:val="24"/>
        </w:rPr>
        <w:t xml:space="preserve">Inga känsliga eller integritetskänsliga uppgifter hanteras i </w:t>
      </w:r>
      <w:r w:rsidR="00DD3ADA">
        <w:rPr>
          <w:rFonts w:ascii="Times New Roman" w:hAnsi="Times New Roman"/>
          <w:i/>
          <w:sz w:val="24"/>
          <w:szCs w:val="24"/>
        </w:rPr>
        <w:t xml:space="preserve">anslutning till </w:t>
      </w:r>
      <w:proofErr w:type="spellStart"/>
      <w:r>
        <w:rPr>
          <w:rFonts w:ascii="Times New Roman" w:hAnsi="Times New Roman"/>
          <w:i/>
          <w:sz w:val="24"/>
          <w:szCs w:val="24"/>
        </w:rPr>
        <w:t>DiVAs</w:t>
      </w:r>
      <w:proofErr w:type="spellEnd"/>
      <w:r w:rsidR="00D2057E">
        <w:rPr>
          <w:rFonts w:ascii="Times New Roman" w:hAnsi="Times New Roman"/>
          <w:i/>
          <w:sz w:val="24"/>
          <w:szCs w:val="24"/>
        </w:rPr>
        <w:t xml:space="preserve"> </w:t>
      </w:r>
      <w:r w:rsidR="00DD3ADA">
        <w:rPr>
          <w:rFonts w:ascii="Times New Roman" w:hAnsi="Times New Roman"/>
          <w:i/>
          <w:sz w:val="24"/>
          <w:szCs w:val="24"/>
        </w:rPr>
        <w:t>hantering av upphovspersoner</w:t>
      </w:r>
      <w:r w:rsidR="00F53777">
        <w:rPr>
          <w:rFonts w:ascii="Times New Roman" w:hAnsi="Times New Roman"/>
          <w:i/>
          <w:sz w:val="24"/>
          <w:szCs w:val="24"/>
        </w:rPr>
        <w:t xml:space="preserve"> och deras personuppgifter</w:t>
      </w:r>
      <w:r w:rsidR="00C97D26">
        <w:rPr>
          <w:rFonts w:ascii="Times New Roman" w:hAnsi="Times New Roman"/>
          <w:i/>
          <w:sz w:val="24"/>
          <w:szCs w:val="24"/>
        </w:rPr>
        <w:t>.</w:t>
      </w:r>
    </w:p>
    <w:p w14:paraId="1A784231" w14:textId="77777777" w:rsidR="00E34501" w:rsidRPr="00E34501" w:rsidRDefault="00E34501" w:rsidP="00E34501">
      <w:pPr>
        <w:pStyle w:val="Liststycke"/>
        <w:rPr>
          <w:rFonts w:ascii="Times New Roman" w:hAnsi="Times New Roman"/>
          <w:sz w:val="24"/>
          <w:szCs w:val="24"/>
        </w:rPr>
      </w:pPr>
    </w:p>
    <w:p w14:paraId="12900D5F" w14:textId="77777777" w:rsidR="00E34501" w:rsidRPr="00E34501" w:rsidRDefault="00E34501" w:rsidP="00E34501">
      <w:pPr>
        <w:pStyle w:val="Liststycke"/>
        <w:numPr>
          <w:ilvl w:val="0"/>
          <w:numId w:val="11"/>
        </w:numPr>
        <w:rPr>
          <w:rFonts w:ascii="Times New Roman" w:hAnsi="Times New Roman"/>
          <w:sz w:val="24"/>
          <w:szCs w:val="24"/>
        </w:rPr>
      </w:pPr>
      <w:r w:rsidRPr="00E34501">
        <w:rPr>
          <w:rFonts w:ascii="Times New Roman" w:hAnsi="Times New Roman"/>
          <w:b/>
          <w:sz w:val="24"/>
          <w:szCs w:val="24"/>
        </w:rPr>
        <w:t>Behandling</w:t>
      </w:r>
    </w:p>
    <w:p w14:paraId="0662BF5B" w14:textId="77777777" w:rsidR="00D2057E" w:rsidRPr="006051BE" w:rsidRDefault="00BF2975" w:rsidP="00E34501">
      <w:pPr>
        <w:pStyle w:val="Liststycke"/>
        <w:rPr>
          <w:rFonts w:ascii="Times New Roman" w:hAnsi="Times New Roman"/>
          <w:sz w:val="24"/>
          <w:szCs w:val="24"/>
        </w:rPr>
      </w:pPr>
      <w:r w:rsidRPr="006051BE">
        <w:rPr>
          <w:rFonts w:ascii="Times New Roman" w:hAnsi="Times New Roman"/>
          <w:sz w:val="24"/>
          <w:szCs w:val="24"/>
        </w:rPr>
        <w:t>Personuppgifterna kommer att Behandlas på följande sätt</w:t>
      </w:r>
      <w:r w:rsidR="00D2057E" w:rsidRPr="006051BE">
        <w:rPr>
          <w:rFonts w:ascii="Times New Roman" w:hAnsi="Times New Roman"/>
          <w:sz w:val="24"/>
          <w:szCs w:val="24"/>
        </w:rPr>
        <w:t>:</w:t>
      </w:r>
    </w:p>
    <w:p w14:paraId="01319102" w14:textId="2E9753DC" w:rsidR="007316C0" w:rsidRPr="006051BE" w:rsidRDefault="00BF2975" w:rsidP="00E34501">
      <w:pPr>
        <w:pStyle w:val="Liststycke"/>
        <w:rPr>
          <w:rFonts w:ascii="Times New Roman" w:hAnsi="Times New Roman"/>
          <w:sz w:val="24"/>
          <w:szCs w:val="24"/>
        </w:rPr>
      </w:pPr>
      <w:r w:rsidRPr="006051BE">
        <w:rPr>
          <w:rFonts w:ascii="Times New Roman" w:hAnsi="Times New Roman"/>
          <w:sz w:val="24"/>
          <w:szCs w:val="24"/>
        </w:rPr>
        <w:t xml:space="preserve"> </w:t>
      </w:r>
      <w:r w:rsidR="004A2C20" w:rsidRPr="006051BE">
        <w:rPr>
          <w:rFonts w:ascii="Times New Roman" w:hAnsi="Times New Roman"/>
          <w:sz w:val="24"/>
          <w:szCs w:val="24"/>
        </w:rPr>
        <w:t xml:space="preserve">I DiVA används personposten som en auktoritetspost, för att säkerställa upphovspersonen till publikationen och/eller projektet. DiVA-medlemmen </w:t>
      </w:r>
      <w:r w:rsidR="000E3B12" w:rsidRPr="006051BE">
        <w:rPr>
          <w:rFonts w:ascii="Times New Roman" w:hAnsi="Times New Roman"/>
          <w:sz w:val="24"/>
          <w:szCs w:val="24"/>
        </w:rPr>
        <w:t>(</w:t>
      </w:r>
      <w:proofErr w:type="spellStart"/>
      <w:r w:rsidR="000E3B12" w:rsidRPr="006051BE">
        <w:rPr>
          <w:rFonts w:ascii="Times New Roman" w:hAnsi="Times New Roman"/>
          <w:sz w:val="24"/>
          <w:szCs w:val="24"/>
        </w:rPr>
        <w:t>PuA</w:t>
      </w:r>
      <w:proofErr w:type="spellEnd"/>
      <w:r w:rsidR="000E3B12" w:rsidRPr="006051BE">
        <w:rPr>
          <w:rFonts w:ascii="Times New Roman" w:hAnsi="Times New Roman"/>
          <w:sz w:val="24"/>
          <w:szCs w:val="24"/>
        </w:rPr>
        <w:t xml:space="preserve">) </w:t>
      </w:r>
      <w:r w:rsidR="004A2C20" w:rsidRPr="006051BE">
        <w:rPr>
          <w:rFonts w:ascii="Times New Roman" w:hAnsi="Times New Roman"/>
          <w:sz w:val="24"/>
          <w:szCs w:val="24"/>
        </w:rPr>
        <w:t xml:space="preserve">kan själv skapa personposten med hjälp av ett lokalt-id och/eller </w:t>
      </w:r>
      <w:proofErr w:type="spellStart"/>
      <w:r w:rsidR="004A2C20" w:rsidRPr="006051BE">
        <w:rPr>
          <w:rFonts w:ascii="Times New Roman" w:hAnsi="Times New Roman"/>
          <w:sz w:val="24"/>
          <w:szCs w:val="24"/>
        </w:rPr>
        <w:t>orcid</w:t>
      </w:r>
      <w:proofErr w:type="spellEnd"/>
      <w:r w:rsidR="004A2C20" w:rsidRPr="006051BE">
        <w:rPr>
          <w:rFonts w:ascii="Times New Roman" w:hAnsi="Times New Roman"/>
          <w:sz w:val="24"/>
          <w:szCs w:val="24"/>
        </w:rPr>
        <w:t>-id. När personposten är skapad kan övriga medlemmar gör</w:t>
      </w:r>
      <w:r w:rsidR="00F53777" w:rsidRPr="006051BE">
        <w:rPr>
          <w:rFonts w:ascii="Times New Roman" w:hAnsi="Times New Roman"/>
          <w:sz w:val="24"/>
          <w:szCs w:val="24"/>
        </w:rPr>
        <w:t xml:space="preserve">a tillägg med sina lokala id:n och andra generella identifikatorer. </w:t>
      </w:r>
      <w:r w:rsidR="004A2C20" w:rsidRPr="006051BE">
        <w:rPr>
          <w:rFonts w:ascii="Times New Roman" w:hAnsi="Times New Roman"/>
          <w:sz w:val="24"/>
          <w:szCs w:val="24"/>
        </w:rPr>
        <w:t xml:space="preserve">Medlemmen äger rätten att själv hantera </w:t>
      </w:r>
      <w:r w:rsidR="000E3B12" w:rsidRPr="006051BE">
        <w:rPr>
          <w:rFonts w:ascii="Times New Roman" w:hAnsi="Times New Roman"/>
          <w:sz w:val="24"/>
          <w:szCs w:val="24"/>
        </w:rPr>
        <w:t xml:space="preserve">sina </w:t>
      </w:r>
      <w:r w:rsidR="004A2C20" w:rsidRPr="006051BE">
        <w:rPr>
          <w:rFonts w:ascii="Times New Roman" w:hAnsi="Times New Roman"/>
          <w:sz w:val="24"/>
          <w:szCs w:val="24"/>
        </w:rPr>
        <w:t xml:space="preserve">lokala id:n. Biträdet har rätt att på uppdrag från </w:t>
      </w:r>
      <w:proofErr w:type="spellStart"/>
      <w:r w:rsidR="004A2C20" w:rsidRPr="006051BE">
        <w:rPr>
          <w:rFonts w:ascii="Times New Roman" w:hAnsi="Times New Roman"/>
          <w:sz w:val="24"/>
          <w:szCs w:val="24"/>
        </w:rPr>
        <w:t>PuA</w:t>
      </w:r>
      <w:proofErr w:type="spellEnd"/>
      <w:r w:rsidR="004A2C20" w:rsidRPr="006051BE">
        <w:rPr>
          <w:rFonts w:ascii="Times New Roman" w:hAnsi="Times New Roman"/>
          <w:sz w:val="24"/>
          <w:szCs w:val="24"/>
        </w:rPr>
        <w:t xml:space="preserve"> redigera, ta</w:t>
      </w:r>
      <w:r w:rsidR="00F53777" w:rsidRPr="006051BE">
        <w:rPr>
          <w:rFonts w:ascii="Times New Roman" w:hAnsi="Times New Roman"/>
          <w:sz w:val="24"/>
          <w:szCs w:val="24"/>
        </w:rPr>
        <w:t xml:space="preserve"> bort och</w:t>
      </w:r>
      <w:r w:rsidR="004A2C20" w:rsidRPr="006051BE">
        <w:rPr>
          <w:rFonts w:ascii="Times New Roman" w:hAnsi="Times New Roman"/>
          <w:sz w:val="24"/>
          <w:szCs w:val="24"/>
        </w:rPr>
        <w:t xml:space="preserve"> skapa personposter med lokala-id:n</w:t>
      </w:r>
      <w:r w:rsidR="00C97D26">
        <w:rPr>
          <w:rFonts w:ascii="Times New Roman" w:hAnsi="Times New Roman"/>
          <w:sz w:val="24"/>
          <w:szCs w:val="24"/>
        </w:rPr>
        <w:t>.</w:t>
      </w:r>
    </w:p>
    <w:p w14:paraId="3C1B33E8" w14:textId="77777777" w:rsidR="00E84087" w:rsidRPr="006051BE" w:rsidRDefault="00E84087" w:rsidP="00E34501">
      <w:pPr>
        <w:pStyle w:val="Liststycke"/>
        <w:rPr>
          <w:rFonts w:ascii="Times New Roman" w:hAnsi="Times New Roman"/>
          <w:sz w:val="24"/>
          <w:szCs w:val="24"/>
        </w:rPr>
      </w:pPr>
    </w:p>
    <w:p w14:paraId="7AA31A41" w14:textId="511A8179" w:rsidR="00E84087" w:rsidRPr="006051BE" w:rsidRDefault="00E84087" w:rsidP="00E34501">
      <w:pPr>
        <w:pStyle w:val="Liststycke"/>
        <w:rPr>
          <w:rFonts w:ascii="Times New Roman" w:hAnsi="Times New Roman"/>
          <w:sz w:val="24"/>
          <w:szCs w:val="24"/>
        </w:rPr>
      </w:pPr>
      <w:r w:rsidRPr="006051BE">
        <w:rPr>
          <w:rFonts w:ascii="Times New Roman" w:hAnsi="Times New Roman"/>
          <w:sz w:val="24"/>
          <w:szCs w:val="24"/>
        </w:rPr>
        <w:t xml:space="preserve">Personuppgifter som DiVA-medlemmen registrerat kan exporteras i olika format och är tillgänglig för alla. </w:t>
      </w:r>
    </w:p>
    <w:p w14:paraId="2C018365" w14:textId="25278B90" w:rsidR="00E84087" w:rsidRPr="006051BE" w:rsidRDefault="00E84087" w:rsidP="00E34501">
      <w:pPr>
        <w:pStyle w:val="Liststycke"/>
        <w:rPr>
          <w:rFonts w:ascii="Times New Roman" w:hAnsi="Times New Roman"/>
          <w:i/>
          <w:sz w:val="24"/>
          <w:szCs w:val="24"/>
        </w:rPr>
      </w:pPr>
    </w:p>
    <w:p w14:paraId="00E5D940" w14:textId="77777777" w:rsidR="00E84087" w:rsidRPr="00BF2975" w:rsidRDefault="00E84087" w:rsidP="00E34501">
      <w:pPr>
        <w:pStyle w:val="Liststycke"/>
        <w:rPr>
          <w:rFonts w:ascii="Times New Roman" w:hAnsi="Times New Roman"/>
          <w:i/>
        </w:rPr>
      </w:pPr>
    </w:p>
    <w:p w14:paraId="157BC8D1" w14:textId="1DEE5130" w:rsidR="00E34501" w:rsidRPr="00E34501" w:rsidRDefault="009C29F3" w:rsidP="00E34501">
      <w:pPr>
        <w:pStyle w:val="Liststycke"/>
        <w:rPr>
          <w:rFonts w:ascii="Times New Roman" w:hAnsi="Times New Roman"/>
          <w:i/>
          <w:sz w:val="24"/>
          <w:szCs w:val="24"/>
        </w:rPr>
      </w:pPr>
      <w:r>
        <w:rPr>
          <w:noProof/>
          <w:lang w:eastAsia="sv-SE"/>
        </w:rPr>
        <w:lastRenderedPageBreak/>
        <w:drawing>
          <wp:inline distT="0" distB="0" distL="0" distR="0" wp14:anchorId="5AAD5DD3" wp14:editId="23EF1869">
            <wp:extent cx="5400040" cy="3290570"/>
            <wp:effectExtent l="0" t="0" r="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3290570"/>
                    </a:xfrm>
                    <a:prstGeom prst="rect">
                      <a:avLst/>
                    </a:prstGeom>
                  </pic:spPr>
                </pic:pic>
              </a:graphicData>
            </a:graphic>
          </wp:inline>
        </w:drawing>
      </w:r>
    </w:p>
    <w:p w14:paraId="48D3A3E3" w14:textId="03018BB7" w:rsidR="00E34501" w:rsidRPr="00E34501" w:rsidRDefault="00E34501" w:rsidP="00E34501">
      <w:pPr>
        <w:pStyle w:val="Liststycke"/>
        <w:rPr>
          <w:rFonts w:ascii="Times New Roman" w:hAnsi="Times New Roman"/>
          <w:sz w:val="24"/>
          <w:szCs w:val="24"/>
        </w:rPr>
      </w:pPr>
    </w:p>
    <w:p w14:paraId="038EAD88" w14:textId="77777777" w:rsidR="00D679C3" w:rsidRPr="00D2057E" w:rsidRDefault="00D679C3" w:rsidP="00E34501">
      <w:pPr>
        <w:pStyle w:val="Liststycke"/>
        <w:rPr>
          <w:rFonts w:ascii="Times New Roman" w:hAnsi="Times New Roman"/>
          <w:sz w:val="24"/>
          <w:szCs w:val="24"/>
        </w:rPr>
      </w:pPr>
      <w:r w:rsidRPr="00D2057E">
        <w:rPr>
          <w:rFonts w:ascii="Times New Roman" w:hAnsi="Times New Roman"/>
          <w:sz w:val="24"/>
          <w:szCs w:val="24"/>
        </w:rPr>
        <w:t xml:space="preserve">De ljusgröna fälten markerar de uppgifter som </w:t>
      </w:r>
      <w:proofErr w:type="spellStart"/>
      <w:r w:rsidRPr="00D2057E">
        <w:rPr>
          <w:rFonts w:ascii="Times New Roman" w:hAnsi="Times New Roman"/>
          <w:sz w:val="24"/>
          <w:szCs w:val="24"/>
        </w:rPr>
        <w:t>PuA</w:t>
      </w:r>
      <w:proofErr w:type="spellEnd"/>
      <w:r w:rsidRPr="00D2057E">
        <w:rPr>
          <w:rFonts w:ascii="Times New Roman" w:hAnsi="Times New Roman"/>
          <w:sz w:val="24"/>
          <w:szCs w:val="24"/>
        </w:rPr>
        <w:t xml:space="preserve"> och Biträdet tillsammans kan hantera i DiVA-samarbetet. Det mörkgröna fältet anger den unika information som </w:t>
      </w:r>
      <w:proofErr w:type="spellStart"/>
      <w:r w:rsidRPr="00D2057E">
        <w:rPr>
          <w:rFonts w:ascii="Times New Roman" w:hAnsi="Times New Roman"/>
          <w:sz w:val="24"/>
          <w:szCs w:val="24"/>
        </w:rPr>
        <w:t>PuA</w:t>
      </w:r>
      <w:proofErr w:type="spellEnd"/>
      <w:r w:rsidRPr="00D2057E">
        <w:rPr>
          <w:rFonts w:ascii="Times New Roman" w:hAnsi="Times New Roman"/>
          <w:sz w:val="24"/>
          <w:szCs w:val="24"/>
        </w:rPr>
        <w:t xml:space="preserve"> lägger till personposten. Hur Biträdet ska behandla den informationen specificeras i punkt VI. </w:t>
      </w:r>
    </w:p>
    <w:p w14:paraId="4CF5BF3A" w14:textId="77777777" w:rsidR="00D2057E" w:rsidRPr="00D2057E" w:rsidRDefault="00D2057E" w:rsidP="00E34501">
      <w:pPr>
        <w:pStyle w:val="Liststycke"/>
        <w:rPr>
          <w:rFonts w:ascii="Times New Roman" w:hAnsi="Times New Roman"/>
          <w:sz w:val="24"/>
          <w:szCs w:val="24"/>
        </w:rPr>
      </w:pPr>
    </w:p>
    <w:p w14:paraId="7A430A83" w14:textId="70A00437" w:rsidR="00E34501" w:rsidRDefault="00D679C3" w:rsidP="00E34501">
      <w:pPr>
        <w:pStyle w:val="Liststycke"/>
        <w:rPr>
          <w:rFonts w:ascii="Times New Roman" w:hAnsi="Times New Roman"/>
          <w:sz w:val="24"/>
          <w:szCs w:val="24"/>
        </w:rPr>
      </w:pPr>
      <w:r w:rsidRPr="00D2057E">
        <w:rPr>
          <w:rFonts w:ascii="Times New Roman" w:hAnsi="Times New Roman"/>
          <w:sz w:val="24"/>
          <w:szCs w:val="24"/>
        </w:rPr>
        <w:t xml:space="preserve">De rödmarkerade </w:t>
      </w:r>
      <w:r w:rsidR="00464C09" w:rsidRPr="00D2057E">
        <w:rPr>
          <w:rFonts w:ascii="Times New Roman" w:hAnsi="Times New Roman"/>
          <w:sz w:val="24"/>
          <w:szCs w:val="24"/>
        </w:rPr>
        <w:t xml:space="preserve">fälten </w:t>
      </w:r>
      <w:r w:rsidR="000D3FAA" w:rsidRPr="00D2057E">
        <w:rPr>
          <w:rFonts w:ascii="Times New Roman" w:hAnsi="Times New Roman"/>
          <w:sz w:val="24"/>
          <w:szCs w:val="24"/>
        </w:rPr>
        <w:t>anger information som antingen systemet genererar (DiVA-id) eller information som läggs till personposten från andra organisationer i samarbetet</w:t>
      </w:r>
      <w:r w:rsidR="00FA5BF2" w:rsidRPr="00D2057E">
        <w:rPr>
          <w:rFonts w:ascii="Times New Roman" w:hAnsi="Times New Roman"/>
          <w:sz w:val="24"/>
          <w:szCs w:val="24"/>
        </w:rPr>
        <w:t xml:space="preserve"> (lokalt-id)</w:t>
      </w:r>
      <w:r w:rsidR="000D3FAA" w:rsidRPr="00D2057E">
        <w:rPr>
          <w:rFonts w:ascii="Times New Roman" w:hAnsi="Times New Roman"/>
          <w:sz w:val="24"/>
          <w:szCs w:val="24"/>
        </w:rPr>
        <w:t xml:space="preserve">. </w:t>
      </w:r>
    </w:p>
    <w:p w14:paraId="1E789A5F" w14:textId="77777777" w:rsidR="00674D46" w:rsidRPr="00D2057E" w:rsidRDefault="00674D46" w:rsidP="00E34501">
      <w:pPr>
        <w:pStyle w:val="Liststycke"/>
        <w:rPr>
          <w:rFonts w:ascii="Times New Roman" w:hAnsi="Times New Roman"/>
          <w:sz w:val="24"/>
          <w:szCs w:val="24"/>
        </w:rPr>
      </w:pPr>
    </w:p>
    <w:p w14:paraId="7E8438BD" w14:textId="17ED5CEF" w:rsidR="00E34501" w:rsidRPr="00E34501" w:rsidRDefault="00E34501" w:rsidP="00E34501">
      <w:pPr>
        <w:pStyle w:val="Liststycke"/>
        <w:numPr>
          <w:ilvl w:val="0"/>
          <w:numId w:val="11"/>
        </w:numPr>
        <w:rPr>
          <w:rFonts w:ascii="Times New Roman" w:hAnsi="Times New Roman"/>
          <w:sz w:val="24"/>
          <w:szCs w:val="24"/>
        </w:rPr>
      </w:pPr>
      <w:r w:rsidRPr="00E34501">
        <w:rPr>
          <w:rFonts w:ascii="Times New Roman" w:hAnsi="Times New Roman"/>
          <w:b/>
          <w:sz w:val="24"/>
          <w:szCs w:val="24"/>
        </w:rPr>
        <w:t>S</w:t>
      </w:r>
      <w:r w:rsidR="00BF2975">
        <w:rPr>
          <w:rFonts w:ascii="Times New Roman" w:hAnsi="Times New Roman"/>
          <w:b/>
          <w:sz w:val="24"/>
          <w:szCs w:val="24"/>
        </w:rPr>
        <w:t>ärskilda instruktioner rörande B</w:t>
      </w:r>
      <w:r w:rsidRPr="00E34501">
        <w:rPr>
          <w:rFonts w:ascii="Times New Roman" w:hAnsi="Times New Roman"/>
          <w:b/>
          <w:sz w:val="24"/>
          <w:szCs w:val="24"/>
        </w:rPr>
        <w:t>ehandlingen:</w:t>
      </w:r>
    </w:p>
    <w:p w14:paraId="2C1D254E" w14:textId="1E7F8009" w:rsidR="00E34501" w:rsidRPr="00350EB9" w:rsidRDefault="00D679C3" w:rsidP="00350EB9">
      <w:pPr>
        <w:pStyle w:val="Liststycke"/>
        <w:rPr>
          <w:rFonts w:ascii="Times New Roman" w:hAnsi="Times New Roman"/>
          <w:sz w:val="24"/>
          <w:szCs w:val="24"/>
        </w:rPr>
      </w:pPr>
      <w:r>
        <w:rPr>
          <w:rFonts w:ascii="Times New Roman" w:hAnsi="Times New Roman"/>
          <w:sz w:val="24"/>
          <w:szCs w:val="24"/>
        </w:rPr>
        <w:t>DiVA-medlemmen (</w:t>
      </w:r>
      <w:proofErr w:type="spellStart"/>
      <w:r>
        <w:rPr>
          <w:rFonts w:ascii="Times New Roman" w:hAnsi="Times New Roman"/>
          <w:sz w:val="24"/>
          <w:szCs w:val="24"/>
        </w:rPr>
        <w:t>PuA</w:t>
      </w:r>
      <w:proofErr w:type="spellEnd"/>
      <w:r>
        <w:rPr>
          <w:rFonts w:ascii="Times New Roman" w:hAnsi="Times New Roman"/>
          <w:sz w:val="24"/>
          <w:szCs w:val="24"/>
        </w:rPr>
        <w:t>) ansvarar själv för de lokala id:n som härrör från den egna organisationen. Vid ändringar av</w:t>
      </w:r>
      <w:r w:rsidR="00374AFB">
        <w:rPr>
          <w:rFonts w:ascii="Times New Roman" w:hAnsi="Times New Roman"/>
          <w:sz w:val="24"/>
          <w:szCs w:val="24"/>
        </w:rPr>
        <w:t xml:space="preserve"> </w:t>
      </w:r>
      <w:proofErr w:type="spellStart"/>
      <w:r w:rsidR="00374AFB">
        <w:rPr>
          <w:rFonts w:ascii="Times New Roman" w:hAnsi="Times New Roman"/>
          <w:sz w:val="24"/>
          <w:szCs w:val="24"/>
        </w:rPr>
        <w:t>PuAs</w:t>
      </w:r>
      <w:proofErr w:type="spellEnd"/>
      <w:r>
        <w:rPr>
          <w:rFonts w:ascii="Times New Roman" w:hAnsi="Times New Roman"/>
          <w:sz w:val="24"/>
          <w:szCs w:val="24"/>
        </w:rPr>
        <w:t xml:space="preserve"> lokala id:n så ska Biträdet agera på direkta förfrågningar från </w:t>
      </w:r>
      <w:proofErr w:type="spellStart"/>
      <w:r>
        <w:rPr>
          <w:rFonts w:ascii="Times New Roman" w:hAnsi="Times New Roman"/>
          <w:sz w:val="24"/>
          <w:szCs w:val="24"/>
        </w:rPr>
        <w:t>PuA</w:t>
      </w:r>
      <w:proofErr w:type="spellEnd"/>
      <w:r w:rsidR="00350EB9">
        <w:rPr>
          <w:rFonts w:ascii="Times New Roman" w:hAnsi="Times New Roman"/>
          <w:sz w:val="24"/>
          <w:szCs w:val="24"/>
        </w:rPr>
        <w:t>.</w:t>
      </w:r>
    </w:p>
    <w:p w14:paraId="1763FF47" w14:textId="77777777" w:rsidR="00E34501" w:rsidRPr="00E34501" w:rsidRDefault="00E34501" w:rsidP="00E34501">
      <w:pPr>
        <w:pStyle w:val="Liststycke"/>
        <w:rPr>
          <w:rFonts w:ascii="Times New Roman" w:hAnsi="Times New Roman"/>
          <w:sz w:val="24"/>
          <w:szCs w:val="24"/>
        </w:rPr>
      </w:pPr>
    </w:p>
    <w:p w14:paraId="72451324" w14:textId="77777777" w:rsidR="00E34501" w:rsidRPr="00E34501" w:rsidRDefault="00E34501" w:rsidP="00E34501">
      <w:pPr>
        <w:pStyle w:val="Liststycke"/>
        <w:numPr>
          <w:ilvl w:val="0"/>
          <w:numId w:val="11"/>
        </w:numPr>
        <w:rPr>
          <w:rFonts w:ascii="Times New Roman" w:hAnsi="Times New Roman"/>
          <w:b/>
          <w:sz w:val="24"/>
          <w:szCs w:val="24"/>
        </w:rPr>
      </w:pPr>
      <w:r w:rsidRPr="00E34501">
        <w:rPr>
          <w:rFonts w:ascii="Times New Roman" w:hAnsi="Times New Roman"/>
          <w:b/>
          <w:sz w:val="24"/>
          <w:szCs w:val="24"/>
        </w:rPr>
        <w:t>Avslutsrutiner</w:t>
      </w:r>
    </w:p>
    <w:p w14:paraId="5EFC4FCD" w14:textId="53D53069" w:rsidR="00E34501" w:rsidRPr="00BF2975" w:rsidRDefault="00BF2975" w:rsidP="00E34501">
      <w:pPr>
        <w:pStyle w:val="Liststycke"/>
        <w:rPr>
          <w:rFonts w:ascii="Times New Roman" w:hAnsi="Times New Roman"/>
        </w:rPr>
      </w:pPr>
      <w:r w:rsidRPr="006051BE">
        <w:rPr>
          <w:rFonts w:ascii="Times New Roman" w:hAnsi="Times New Roman"/>
        </w:rPr>
        <w:t xml:space="preserve">Se punkt 16 i Biträdesavtalet. </w:t>
      </w:r>
    </w:p>
    <w:p w14:paraId="108E51E7" w14:textId="4B9259C1" w:rsidR="00E34501" w:rsidRPr="00D2057E" w:rsidRDefault="00E84087" w:rsidP="00E34501">
      <w:pPr>
        <w:pStyle w:val="Liststycke"/>
        <w:rPr>
          <w:rFonts w:ascii="Times New Roman" w:hAnsi="Times New Roman"/>
          <w:sz w:val="24"/>
          <w:szCs w:val="24"/>
        </w:rPr>
      </w:pPr>
      <w:r>
        <w:rPr>
          <w:rFonts w:ascii="Times New Roman" w:hAnsi="Times New Roman"/>
          <w:sz w:val="24"/>
          <w:szCs w:val="24"/>
        </w:rPr>
        <w:t xml:space="preserve">Om </w:t>
      </w:r>
      <w:proofErr w:type="spellStart"/>
      <w:r>
        <w:rPr>
          <w:rFonts w:ascii="Times New Roman" w:hAnsi="Times New Roman"/>
          <w:sz w:val="24"/>
          <w:szCs w:val="24"/>
        </w:rPr>
        <w:t>PuA</w:t>
      </w:r>
      <w:proofErr w:type="spellEnd"/>
      <w:r>
        <w:rPr>
          <w:rFonts w:ascii="Times New Roman" w:hAnsi="Times New Roman"/>
          <w:sz w:val="24"/>
          <w:szCs w:val="24"/>
        </w:rPr>
        <w:t xml:space="preserve"> önskar radera alla lokala id:n i de personposter där den egna organisatio</w:t>
      </w:r>
      <w:r w:rsidR="007D36DE">
        <w:rPr>
          <w:rFonts w:ascii="Times New Roman" w:hAnsi="Times New Roman"/>
          <w:sz w:val="24"/>
          <w:szCs w:val="24"/>
        </w:rPr>
        <w:t xml:space="preserve">nen finns representerad </w:t>
      </w:r>
      <w:r w:rsidR="00FA5BF2">
        <w:rPr>
          <w:rFonts w:ascii="Times New Roman" w:hAnsi="Times New Roman"/>
          <w:sz w:val="24"/>
          <w:szCs w:val="24"/>
        </w:rPr>
        <w:t xml:space="preserve">kan </w:t>
      </w:r>
      <w:proofErr w:type="spellStart"/>
      <w:r w:rsidR="007D36DE">
        <w:rPr>
          <w:rFonts w:ascii="Times New Roman" w:hAnsi="Times New Roman"/>
          <w:sz w:val="24"/>
          <w:szCs w:val="24"/>
        </w:rPr>
        <w:t>PuA</w:t>
      </w:r>
      <w:proofErr w:type="spellEnd"/>
      <w:r w:rsidR="007D36DE">
        <w:rPr>
          <w:rFonts w:ascii="Times New Roman" w:hAnsi="Times New Roman"/>
          <w:sz w:val="24"/>
          <w:szCs w:val="24"/>
        </w:rPr>
        <w:t xml:space="preserve"> uppdra åt Biträdet att göra det.</w:t>
      </w:r>
      <w:r>
        <w:rPr>
          <w:rFonts w:ascii="Times New Roman" w:hAnsi="Times New Roman"/>
          <w:sz w:val="24"/>
          <w:szCs w:val="24"/>
        </w:rPr>
        <w:t xml:space="preserve"> </w:t>
      </w:r>
    </w:p>
    <w:p w14:paraId="3EE8CA02" w14:textId="77777777" w:rsidR="00E34501" w:rsidRPr="00E34501" w:rsidRDefault="00E34501" w:rsidP="00E34501">
      <w:pPr>
        <w:pStyle w:val="Liststycke"/>
        <w:rPr>
          <w:rFonts w:ascii="Times New Roman" w:hAnsi="Times New Roman"/>
          <w:b/>
          <w:sz w:val="24"/>
          <w:szCs w:val="24"/>
        </w:rPr>
      </w:pPr>
    </w:p>
    <w:p w14:paraId="42CEDE7A" w14:textId="77777777" w:rsidR="00E34501" w:rsidRPr="00E34501" w:rsidRDefault="00E34501" w:rsidP="00E34501">
      <w:pPr>
        <w:spacing w:line="276" w:lineRule="auto"/>
        <w:ind w:left="360"/>
        <w:rPr>
          <w:color w:val="auto"/>
        </w:rPr>
      </w:pPr>
    </w:p>
    <w:p w14:paraId="5CCE8715" w14:textId="7D44AF01" w:rsidR="00E34501" w:rsidRPr="00E34501" w:rsidRDefault="00E34501">
      <w:pPr>
        <w:rPr>
          <w:color w:val="auto"/>
          <w:sz w:val="22"/>
          <w:szCs w:val="22"/>
        </w:rPr>
      </w:pPr>
      <w:r w:rsidRPr="00E34501">
        <w:rPr>
          <w:color w:val="auto"/>
          <w:sz w:val="22"/>
          <w:szCs w:val="22"/>
        </w:rPr>
        <w:br w:type="page"/>
      </w:r>
    </w:p>
    <w:p w14:paraId="1D18F876" w14:textId="21F85303" w:rsidR="00E34501" w:rsidRPr="00E34501" w:rsidRDefault="00E34501" w:rsidP="00E34501">
      <w:pPr>
        <w:tabs>
          <w:tab w:val="left" w:pos="4320"/>
          <w:tab w:val="left" w:pos="4678"/>
          <w:tab w:val="left" w:pos="5040"/>
          <w:tab w:val="left" w:pos="9900"/>
        </w:tabs>
        <w:rPr>
          <w:rFonts w:ascii="Arial" w:hAnsi="Arial" w:cs="Arial"/>
          <w:color w:val="auto"/>
          <w:sz w:val="30"/>
          <w:szCs w:val="30"/>
        </w:rPr>
      </w:pPr>
      <w:r w:rsidRPr="00E34501">
        <w:rPr>
          <w:rFonts w:ascii="Arial" w:hAnsi="Arial" w:cs="Arial"/>
          <w:color w:val="auto"/>
          <w:sz w:val="30"/>
          <w:szCs w:val="30"/>
        </w:rPr>
        <w:lastRenderedPageBreak/>
        <w:t>Bilaga 2 – Inbyggt dataskydd</w:t>
      </w:r>
    </w:p>
    <w:p w14:paraId="408C312B" w14:textId="77777777" w:rsidR="00BF2975" w:rsidRPr="006051BE" w:rsidRDefault="00BF2975" w:rsidP="00BF2975">
      <w:pPr>
        <w:ind w:right="595"/>
        <w:rPr>
          <w:sz w:val="24"/>
          <w:szCs w:val="24"/>
        </w:rPr>
      </w:pPr>
      <w:proofErr w:type="spellStart"/>
      <w:r w:rsidRPr="006051BE">
        <w:rPr>
          <w:sz w:val="24"/>
          <w:szCs w:val="24"/>
        </w:rPr>
        <w:t>PuA</w:t>
      </w:r>
      <w:proofErr w:type="spellEnd"/>
      <w:r w:rsidRPr="006051BE">
        <w:rPr>
          <w:sz w:val="24"/>
          <w:szCs w:val="24"/>
        </w:rPr>
        <w:t xml:space="preserve"> och Biträdet har vidtagit följande tekniska och organisatoriska åtgärder för inbyggt dataskydd. </w:t>
      </w:r>
    </w:p>
    <w:p w14:paraId="0CB85D51" w14:textId="40DCF908" w:rsidR="009D6225" w:rsidRPr="006051BE" w:rsidRDefault="004C073F" w:rsidP="009D6225">
      <w:pPr>
        <w:pStyle w:val="Liststycke"/>
        <w:numPr>
          <w:ilvl w:val="0"/>
          <w:numId w:val="12"/>
        </w:numPr>
        <w:tabs>
          <w:tab w:val="left" w:pos="4320"/>
          <w:tab w:val="left" w:pos="4678"/>
          <w:tab w:val="left" w:pos="5040"/>
          <w:tab w:val="left" w:pos="9900"/>
        </w:tabs>
        <w:rPr>
          <w:rFonts w:ascii="Times New Roman" w:hAnsi="Times New Roman"/>
          <w:sz w:val="24"/>
          <w:szCs w:val="24"/>
        </w:rPr>
      </w:pPr>
      <w:r w:rsidRPr="006051BE">
        <w:rPr>
          <w:rFonts w:ascii="Times New Roman" w:hAnsi="Times New Roman"/>
          <w:sz w:val="24"/>
          <w:szCs w:val="24"/>
        </w:rPr>
        <w:t>Användaren har möjlighet att ta ut informationen om sig själv från DiVA</w:t>
      </w:r>
    </w:p>
    <w:p w14:paraId="4EFABCAD" w14:textId="784A88B6" w:rsidR="00773BA2" w:rsidRPr="006051BE" w:rsidRDefault="009D6225" w:rsidP="009D6225">
      <w:pPr>
        <w:pStyle w:val="Liststycke"/>
        <w:numPr>
          <w:ilvl w:val="0"/>
          <w:numId w:val="12"/>
        </w:numPr>
        <w:tabs>
          <w:tab w:val="left" w:pos="4320"/>
          <w:tab w:val="left" w:pos="4678"/>
          <w:tab w:val="left" w:pos="5040"/>
          <w:tab w:val="left" w:pos="9900"/>
        </w:tabs>
        <w:rPr>
          <w:rFonts w:ascii="Times New Roman" w:hAnsi="Times New Roman"/>
          <w:sz w:val="24"/>
          <w:szCs w:val="24"/>
        </w:rPr>
      </w:pPr>
      <w:r w:rsidRPr="006051BE">
        <w:rPr>
          <w:rFonts w:ascii="Times New Roman" w:hAnsi="Times New Roman"/>
          <w:sz w:val="24"/>
          <w:szCs w:val="24"/>
        </w:rPr>
        <w:t xml:space="preserve">Användaren har själv eller genom </w:t>
      </w:r>
      <w:proofErr w:type="spellStart"/>
      <w:r w:rsidRPr="006051BE">
        <w:rPr>
          <w:rFonts w:ascii="Times New Roman" w:hAnsi="Times New Roman"/>
          <w:sz w:val="24"/>
          <w:szCs w:val="24"/>
        </w:rPr>
        <w:t>DiVAs</w:t>
      </w:r>
      <w:proofErr w:type="spellEnd"/>
      <w:r w:rsidRPr="006051BE">
        <w:rPr>
          <w:rFonts w:ascii="Times New Roman" w:hAnsi="Times New Roman"/>
          <w:sz w:val="24"/>
          <w:szCs w:val="24"/>
        </w:rPr>
        <w:t xml:space="preserve"> lokala helpdesk möjlighet att korrigera eventuella felaktigheter</w:t>
      </w:r>
    </w:p>
    <w:p w14:paraId="0A9C792C" w14:textId="6FE89B3C" w:rsidR="009D6225" w:rsidRPr="006051BE" w:rsidRDefault="009D6225" w:rsidP="009D6225">
      <w:pPr>
        <w:pStyle w:val="Liststycke"/>
        <w:numPr>
          <w:ilvl w:val="0"/>
          <w:numId w:val="12"/>
        </w:numPr>
        <w:tabs>
          <w:tab w:val="left" w:pos="4320"/>
          <w:tab w:val="left" w:pos="4678"/>
          <w:tab w:val="left" w:pos="5040"/>
          <w:tab w:val="left" w:pos="9900"/>
        </w:tabs>
        <w:rPr>
          <w:rFonts w:ascii="Times New Roman" w:hAnsi="Times New Roman"/>
          <w:sz w:val="24"/>
          <w:szCs w:val="24"/>
        </w:rPr>
      </w:pPr>
      <w:r w:rsidRPr="006051BE">
        <w:rPr>
          <w:rFonts w:ascii="Times New Roman" w:hAnsi="Times New Roman"/>
          <w:sz w:val="24"/>
          <w:szCs w:val="24"/>
        </w:rPr>
        <w:t>All hantering av personuppgifter kräver inloggning</w:t>
      </w:r>
    </w:p>
    <w:p w14:paraId="1F715A40" w14:textId="2A26FD7D" w:rsidR="009D6225" w:rsidRPr="006051BE" w:rsidRDefault="009D6225" w:rsidP="009D6225">
      <w:pPr>
        <w:pStyle w:val="Liststycke"/>
        <w:numPr>
          <w:ilvl w:val="0"/>
          <w:numId w:val="12"/>
        </w:numPr>
        <w:tabs>
          <w:tab w:val="left" w:pos="4320"/>
          <w:tab w:val="left" w:pos="4678"/>
          <w:tab w:val="left" w:pos="5040"/>
          <w:tab w:val="left" w:pos="9900"/>
        </w:tabs>
        <w:rPr>
          <w:rFonts w:ascii="Times New Roman" w:hAnsi="Times New Roman"/>
          <w:sz w:val="24"/>
          <w:szCs w:val="24"/>
        </w:rPr>
      </w:pPr>
      <w:r w:rsidRPr="006051BE">
        <w:rPr>
          <w:rFonts w:ascii="Times New Roman" w:hAnsi="Times New Roman"/>
          <w:sz w:val="24"/>
          <w:szCs w:val="24"/>
        </w:rPr>
        <w:t>Ingen hantering av personnummer förekommer i DiVA</w:t>
      </w:r>
    </w:p>
    <w:p w14:paraId="787DD005" w14:textId="77777777" w:rsidR="009D6225" w:rsidRPr="00E34501" w:rsidRDefault="009D6225" w:rsidP="00E34501">
      <w:pPr>
        <w:tabs>
          <w:tab w:val="left" w:pos="4320"/>
          <w:tab w:val="left" w:pos="4678"/>
          <w:tab w:val="left" w:pos="5040"/>
          <w:tab w:val="left" w:pos="9900"/>
        </w:tabs>
        <w:rPr>
          <w:color w:val="auto"/>
          <w:sz w:val="22"/>
          <w:szCs w:val="22"/>
        </w:rPr>
      </w:pPr>
    </w:p>
    <w:sectPr w:rsidR="009D6225" w:rsidRPr="00E34501">
      <w:footerReference w:type="default" r:id="rId9"/>
      <w:pgSz w:w="11906" w:h="16838"/>
      <w:pgMar w:top="1418" w:right="1701"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E8208" w14:textId="77777777" w:rsidR="000A2C7E" w:rsidRDefault="000A2C7E">
      <w:pPr>
        <w:spacing w:after="0"/>
      </w:pPr>
      <w:r>
        <w:separator/>
      </w:r>
    </w:p>
  </w:endnote>
  <w:endnote w:type="continuationSeparator" w:id="0">
    <w:p w14:paraId="48B3AD57" w14:textId="77777777" w:rsidR="000A2C7E" w:rsidRDefault="000A2C7E">
      <w:pPr>
        <w:spacing w:after="0"/>
      </w:pPr>
      <w:r>
        <w:continuationSeparator/>
      </w:r>
    </w:p>
  </w:endnote>
  <w:endnote w:type="continuationNotice" w:id="1">
    <w:p w14:paraId="1B92C11D" w14:textId="77777777" w:rsidR="000A2C7E" w:rsidRDefault="000A2C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EUAlbertina;EU Albertina">
    <w:altName w:val="Times New Roman"/>
    <w:panose1 w:val="00000000000000000000"/>
    <w:charset w:val="00"/>
    <w:family w:val="roman"/>
    <w:notTrueType/>
    <w:pitch w:val="default"/>
  </w:font>
  <w:font w:name="Droid Sans">
    <w:panose1 w:val="00000000000000000000"/>
    <w:charset w:val="00"/>
    <w:family w:val="script"/>
    <w:notTrueType/>
    <w:pitch w:val="variable"/>
    <w:sig w:usb0="00000003" w:usb1="00000000" w:usb2="00000000" w:usb3="00000000" w:csb0="00000001" w:csb1="00000000"/>
  </w:font>
  <w:font w:name="Lohit Hindi">
    <w:altName w:val="MS Mincho"/>
    <w:charset w:val="80"/>
    <w:family w:val="auto"/>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581BD" w14:textId="01920BEF" w:rsidR="00842859" w:rsidRDefault="00842859">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 xml:space="preserve">                                 </w:t>
    </w:r>
    <w:r>
      <w:fldChar w:fldCharType="begin"/>
    </w:r>
    <w:r>
      <w:instrText>PAGE</w:instrText>
    </w:r>
    <w:r>
      <w:fldChar w:fldCharType="separate"/>
    </w:r>
    <w:r w:rsidR="00C97D26">
      <w:rPr>
        <w:noProof/>
      </w:rPr>
      <w:t>6</w:t>
    </w:r>
    <w:r>
      <w:fldChar w:fldCharType="end"/>
    </w:r>
    <w:r>
      <w:rPr>
        <w:rFonts w:ascii="Arial" w:eastAsia="Arial" w:hAnsi="Arial" w:cs="Arial"/>
        <w:sz w:val="16"/>
        <w:szCs w:val="16"/>
      </w:rPr>
      <w:t xml:space="preserve"> (</w:t>
    </w:r>
    <w:r>
      <w:fldChar w:fldCharType="begin"/>
    </w:r>
    <w:r>
      <w:instrText>NUMPAGES</w:instrText>
    </w:r>
    <w:r>
      <w:fldChar w:fldCharType="separate"/>
    </w:r>
    <w:r w:rsidR="00C97D26">
      <w:rPr>
        <w:noProof/>
      </w:rPr>
      <w:t>9</w:t>
    </w:r>
    <w:r>
      <w:fldChar w:fldCharType="end"/>
    </w:r>
    <w:r>
      <w:rPr>
        <w:rFonts w:ascii="Arial" w:eastAsia="Arial" w:hAnsi="Arial" w:cs="Arial"/>
        <w:sz w:val="16"/>
        <w:szCs w:val="16"/>
      </w:rPr>
      <w:t>)</w:t>
    </w:r>
  </w:p>
  <w:p w14:paraId="7E0F0A3F" w14:textId="77777777" w:rsidR="00842859" w:rsidRDefault="00842859"/>
  <w:p w14:paraId="220903E1" w14:textId="77777777" w:rsidR="00842859" w:rsidRDefault="00842859">
    <w:pPr>
      <w:spacing w:after="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44E19" w14:textId="77777777" w:rsidR="000A2C7E" w:rsidRDefault="000A2C7E">
      <w:pPr>
        <w:spacing w:after="0"/>
      </w:pPr>
      <w:r>
        <w:separator/>
      </w:r>
    </w:p>
  </w:footnote>
  <w:footnote w:type="continuationSeparator" w:id="0">
    <w:p w14:paraId="11B25ED4" w14:textId="77777777" w:rsidR="000A2C7E" w:rsidRDefault="000A2C7E">
      <w:pPr>
        <w:spacing w:after="0"/>
      </w:pPr>
      <w:r>
        <w:continuationSeparator/>
      </w:r>
    </w:p>
  </w:footnote>
  <w:footnote w:type="continuationNotice" w:id="1">
    <w:p w14:paraId="4E772C2E" w14:textId="77777777" w:rsidR="000A2C7E" w:rsidRDefault="000A2C7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1074D"/>
    <w:multiLevelType w:val="hybridMultilevel"/>
    <w:tmpl w:val="920EA458"/>
    <w:lvl w:ilvl="0" w:tplc="69D0F1FE">
      <w:start w:val="1"/>
      <w:numFmt w:val="upperRoman"/>
      <w:lvlText w:val="%1."/>
      <w:lvlJc w:val="right"/>
      <w:pPr>
        <w:ind w:left="720" w:hanging="360"/>
      </w:pPr>
      <w:rPr>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30D93327"/>
    <w:multiLevelType w:val="hybridMultilevel"/>
    <w:tmpl w:val="4E882CC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850084D"/>
    <w:multiLevelType w:val="hybridMultilevel"/>
    <w:tmpl w:val="2B1E79A6"/>
    <w:lvl w:ilvl="0" w:tplc="68B20FDC">
      <w:start w:val="1"/>
      <w:numFmt w:val="decimal"/>
      <w:lvlText w:val="%1."/>
      <w:lvlJc w:val="left"/>
      <w:pPr>
        <w:ind w:left="820" w:hanging="360"/>
      </w:pPr>
      <w:rPr>
        <w:rFonts w:ascii="Cambria" w:eastAsia="Cambria" w:hAnsi="Cambria" w:hint="default"/>
        <w:w w:val="99"/>
        <w:sz w:val="24"/>
        <w:szCs w:val="24"/>
      </w:rPr>
    </w:lvl>
    <w:lvl w:ilvl="1" w:tplc="D8EA1396">
      <w:start w:val="1"/>
      <w:numFmt w:val="bullet"/>
      <w:lvlText w:val="•"/>
      <w:lvlJc w:val="left"/>
      <w:pPr>
        <w:ind w:left="1692" w:hanging="360"/>
      </w:pPr>
      <w:rPr>
        <w:rFonts w:hint="default"/>
      </w:rPr>
    </w:lvl>
    <w:lvl w:ilvl="2" w:tplc="A652183E">
      <w:start w:val="1"/>
      <w:numFmt w:val="bullet"/>
      <w:lvlText w:val="•"/>
      <w:lvlJc w:val="left"/>
      <w:pPr>
        <w:ind w:left="2564" w:hanging="360"/>
      </w:pPr>
      <w:rPr>
        <w:rFonts w:hint="default"/>
      </w:rPr>
    </w:lvl>
    <w:lvl w:ilvl="3" w:tplc="5A4EF32A">
      <w:start w:val="1"/>
      <w:numFmt w:val="bullet"/>
      <w:lvlText w:val="•"/>
      <w:lvlJc w:val="left"/>
      <w:pPr>
        <w:ind w:left="3436" w:hanging="360"/>
      </w:pPr>
      <w:rPr>
        <w:rFonts w:hint="default"/>
      </w:rPr>
    </w:lvl>
    <w:lvl w:ilvl="4" w:tplc="3FBC5DDA">
      <w:start w:val="1"/>
      <w:numFmt w:val="bullet"/>
      <w:lvlText w:val="•"/>
      <w:lvlJc w:val="left"/>
      <w:pPr>
        <w:ind w:left="4308" w:hanging="360"/>
      </w:pPr>
      <w:rPr>
        <w:rFonts w:hint="default"/>
      </w:rPr>
    </w:lvl>
    <w:lvl w:ilvl="5" w:tplc="12361D86">
      <w:start w:val="1"/>
      <w:numFmt w:val="bullet"/>
      <w:lvlText w:val="•"/>
      <w:lvlJc w:val="left"/>
      <w:pPr>
        <w:ind w:left="5180" w:hanging="360"/>
      </w:pPr>
      <w:rPr>
        <w:rFonts w:hint="default"/>
      </w:rPr>
    </w:lvl>
    <w:lvl w:ilvl="6" w:tplc="E36AEEF6">
      <w:start w:val="1"/>
      <w:numFmt w:val="bullet"/>
      <w:lvlText w:val="•"/>
      <w:lvlJc w:val="left"/>
      <w:pPr>
        <w:ind w:left="6052" w:hanging="360"/>
      </w:pPr>
      <w:rPr>
        <w:rFonts w:hint="default"/>
      </w:rPr>
    </w:lvl>
    <w:lvl w:ilvl="7" w:tplc="DFDC9C2E">
      <w:start w:val="1"/>
      <w:numFmt w:val="bullet"/>
      <w:lvlText w:val="•"/>
      <w:lvlJc w:val="left"/>
      <w:pPr>
        <w:ind w:left="6924" w:hanging="360"/>
      </w:pPr>
      <w:rPr>
        <w:rFonts w:hint="default"/>
      </w:rPr>
    </w:lvl>
    <w:lvl w:ilvl="8" w:tplc="1EC24BF6">
      <w:start w:val="1"/>
      <w:numFmt w:val="bullet"/>
      <w:lvlText w:val="•"/>
      <w:lvlJc w:val="left"/>
      <w:pPr>
        <w:ind w:left="7796" w:hanging="360"/>
      </w:pPr>
      <w:rPr>
        <w:rFonts w:hint="default"/>
      </w:rPr>
    </w:lvl>
  </w:abstractNum>
  <w:abstractNum w:abstractNumId="3" w15:restartNumberingAfterBreak="0">
    <w:nsid w:val="3AA57E51"/>
    <w:multiLevelType w:val="multilevel"/>
    <w:tmpl w:val="43405CFC"/>
    <w:lvl w:ilvl="0">
      <w:start w:val="1"/>
      <w:numFmt w:val="decimal"/>
      <w:lvlText w:val="%1."/>
      <w:lvlJc w:val="left"/>
      <w:pPr>
        <w:ind w:left="432" w:firstLine="0"/>
      </w:pPr>
      <w:rPr>
        <w:vertAlign w:val="baseline"/>
      </w:rPr>
    </w:lvl>
    <w:lvl w:ilvl="1">
      <w:start w:val="1"/>
      <w:numFmt w:val="lowerLetter"/>
      <w:lvlText w:val="%2."/>
      <w:lvlJc w:val="left"/>
      <w:pPr>
        <w:ind w:left="576" w:firstLine="0"/>
      </w:pPr>
      <w:rPr>
        <w:vertAlign w:val="baseline"/>
      </w:rPr>
    </w:lvl>
    <w:lvl w:ilvl="2">
      <w:start w:val="1"/>
      <w:numFmt w:val="lowerRoman"/>
      <w:lvlText w:val="%3."/>
      <w:lvlJc w:val="right"/>
      <w:pPr>
        <w:ind w:left="720" w:firstLine="0"/>
      </w:pPr>
      <w:rPr>
        <w:vertAlign w:val="baseline"/>
      </w:rPr>
    </w:lvl>
    <w:lvl w:ilvl="3">
      <w:start w:val="1"/>
      <w:numFmt w:val="decimal"/>
      <w:lvlText w:val="%4."/>
      <w:lvlJc w:val="left"/>
      <w:pPr>
        <w:ind w:left="864" w:firstLine="0"/>
      </w:pPr>
      <w:rPr>
        <w:vertAlign w:val="baseline"/>
      </w:rPr>
    </w:lvl>
    <w:lvl w:ilvl="4">
      <w:start w:val="1"/>
      <w:numFmt w:val="lowerLetter"/>
      <w:lvlText w:val="%5."/>
      <w:lvlJc w:val="left"/>
      <w:pPr>
        <w:ind w:left="1008" w:firstLine="0"/>
      </w:pPr>
      <w:rPr>
        <w:vertAlign w:val="baseline"/>
      </w:rPr>
    </w:lvl>
    <w:lvl w:ilvl="5">
      <w:start w:val="1"/>
      <w:numFmt w:val="lowerRoman"/>
      <w:lvlText w:val="%6."/>
      <w:lvlJc w:val="right"/>
      <w:pPr>
        <w:ind w:left="1152" w:firstLine="0"/>
      </w:pPr>
      <w:rPr>
        <w:vertAlign w:val="baseline"/>
      </w:rPr>
    </w:lvl>
    <w:lvl w:ilvl="6">
      <w:start w:val="1"/>
      <w:numFmt w:val="decimal"/>
      <w:lvlText w:val="%7."/>
      <w:lvlJc w:val="left"/>
      <w:pPr>
        <w:ind w:left="1296" w:firstLine="0"/>
      </w:pPr>
      <w:rPr>
        <w:vertAlign w:val="baseline"/>
      </w:rPr>
    </w:lvl>
    <w:lvl w:ilvl="7">
      <w:start w:val="1"/>
      <w:numFmt w:val="lowerLetter"/>
      <w:lvlText w:val="%8."/>
      <w:lvlJc w:val="left"/>
      <w:pPr>
        <w:ind w:left="1440" w:firstLine="0"/>
      </w:pPr>
      <w:rPr>
        <w:vertAlign w:val="baseline"/>
      </w:rPr>
    </w:lvl>
    <w:lvl w:ilvl="8">
      <w:start w:val="1"/>
      <w:numFmt w:val="lowerRoman"/>
      <w:lvlText w:val="%9."/>
      <w:lvlJc w:val="right"/>
      <w:pPr>
        <w:ind w:left="1584" w:firstLine="0"/>
      </w:pPr>
      <w:rPr>
        <w:vertAlign w:val="baseline"/>
      </w:rPr>
    </w:lvl>
  </w:abstractNum>
  <w:abstractNum w:abstractNumId="4" w15:restartNumberingAfterBreak="0">
    <w:nsid w:val="3D175CAA"/>
    <w:multiLevelType w:val="multilevel"/>
    <w:tmpl w:val="43405CFC"/>
    <w:lvl w:ilvl="0">
      <w:start w:val="1"/>
      <w:numFmt w:val="decimal"/>
      <w:lvlText w:val="%1."/>
      <w:lvlJc w:val="left"/>
      <w:pPr>
        <w:ind w:left="432" w:firstLine="0"/>
      </w:pPr>
      <w:rPr>
        <w:vertAlign w:val="baseline"/>
      </w:rPr>
    </w:lvl>
    <w:lvl w:ilvl="1">
      <w:start w:val="1"/>
      <w:numFmt w:val="lowerLetter"/>
      <w:lvlText w:val="%2."/>
      <w:lvlJc w:val="left"/>
      <w:pPr>
        <w:ind w:left="576" w:firstLine="0"/>
      </w:pPr>
      <w:rPr>
        <w:vertAlign w:val="baseline"/>
      </w:rPr>
    </w:lvl>
    <w:lvl w:ilvl="2">
      <w:start w:val="1"/>
      <w:numFmt w:val="lowerRoman"/>
      <w:lvlText w:val="%3."/>
      <w:lvlJc w:val="right"/>
      <w:pPr>
        <w:ind w:left="720" w:firstLine="0"/>
      </w:pPr>
      <w:rPr>
        <w:vertAlign w:val="baseline"/>
      </w:rPr>
    </w:lvl>
    <w:lvl w:ilvl="3">
      <w:start w:val="1"/>
      <w:numFmt w:val="decimal"/>
      <w:lvlText w:val="%4."/>
      <w:lvlJc w:val="left"/>
      <w:pPr>
        <w:ind w:left="864" w:firstLine="0"/>
      </w:pPr>
      <w:rPr>
        <w:vertAlign w:val="baseline"/>
      </w:rPr>
    </w:lvl>
    <w:lvl w:ilvl="4">
      <w:start w:val="1"/>
      <w:numFmt w:val="lowerLetter"/>
      <w:lvlText w:val="%5."/>
      <w:lvlJc w:val="left"/>
      <w:pPr>
        <w:ind w:left="1008" w:firstLine="0"/>
      </w:pPr>
      <w:rPr>
        <w:vertAlign w:val="baseline"/>
      </w:rPr>
    </w:lvl>
    <w:lvl w:ilvl="5">
      <w:start w:val="1"/>
      <w:numFmt w:val="lowerRoman"/>
      <w:lvlText w:val="%6."/>
      <w:lvlJc w:val="right"/>
      <w:pPr>
        <w:ind w:left="1152" w:firstLine="0"/>
      </w:pPr>
      <w:rPr>
        <w:vertAlign w:val="baseline"/>
      </w:rPr>
    </w:lvl>
    <w:lvl w:ilvl="6">
      <w:start w:val="1"/>
      <w:numFmt w:val="decimal"/>
      <w:lvlText w:val="%7."/>
      <w:lvlJc w:val="left"/>
      <w:pPr>
        <w:ind w:left="1296" w:firstLine="0"/>
      </w:pPr>
      <w:rPr>
        <w:vertAlign w:val="baseline"/>
      </w:rPr>
    </w:lvl>
    <w:lvl w:ilvl="7">
      <w:start w:val="1"/>
      <w:numFmt w:val="lowerLetter"/>
      <w:lvlText w:val="%8."/>
      <w:lvlJc w:val="left"/>
      <w:pPr>
        <w:ind w:left="1440" w:firstLine="0"/>
      </w:pPr>
      <w:rPr>
        <w:vertAlign w:val="baseline"/>
      </w:rPr>
    </w:lvl>
    <w:lvl w:ilvl="8">
      <w:start w:val="1"/>
      <w:numFmt w:val="lowerRoman"/>
      <w:lvlText w:val="%9."/>
      <w:lvlJc w:val="right"/>
      <w:pPr>
        <w:ind w:left="1584" w:firstLine="0"/>
      </w:pPr>
      <w:rPr>
        <w:vertAlign w:val="baseline"/>
      </w:rPr>
    </w:lvl>
  </w:abstractNum>
  <w:abstractNum w:abstractNumId="5" w15:restartNumberingAfterBreak="0">
    <w:nsid w:val="3F975110"/>
    <w:multiLevelType w:val="hybridMultilevel"/>
    <w:tmpl w:val="6172C222"/>
    <w:lvl w:ilvl="0" w:tplc="9994574C">
      <w:start w:val="1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96E3B9B"/>
    <w:multiLevelType w:val="hybridMultilevel"/>
    <w:tmpl w:val="E2407444"/>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E8762C8"/>
    <w:multiLevelType w:val="multilevel"/>
    <w:tmpl w:val="43405CFC"/>
    <w:lvl w:ilvl="0">
      <w:start w:val="1"/>
      <w:numFmt w:val="decimal"/>
      <w:lvlText w:val="%1."/>
      <w:lvlJc w:val="left"/>
      <w:pPr>
        <w:ind w:left="432" w:firstLine="0"/>
      </w:pPr>
      <w:rPr>
        <w:vertAlign w:val="baseline"/>
      </w:rPr>
    </w:lvl>
    <w:lvl w:ilvl="1">
      <w:start w:val="1"/>
      <w:numFmt w:val="lowerLetter"/>
      <w:lvlText w:val="%2."/>
      <w:lvlJc w:val="left"/>
      <w:pPr>
        <w:ind w:left="576" w:firstLine="0"/>
      </w:pPr>
      <w:rPr>
        <w:vertAlign w:val="baseline"/>
      </w:rPr>
    </w:lvl>
    <w:lvl w:ilvl="2">
      <w:start w:val="1"/>
      <w:numFmt w:val="lowerRoman"/>
      <w:lvlText w:val="%3."/>
      <w:lvlJc w:val="right"/>
      <w:pPr>
        <w:ind w:left="720" w:firstLine="0"/>
      </w:pPr>
      <w:rPr>
        <w:vertAlign w:val="baseline"/>
      </w:rPr>
    </w:lvl>
    <w:lvl w:ilvl="3">
      <w:start w:val="1"/>
      <w:numFmt w:val="decimal"/>
      <w:lvlText w:val="%4."/>
      <w:lvlJc w:val="left"/>
      <w:pPr>
        <w:ind w:left="864" w:firstLine="0"/>
      </w:pPr>
      <w:rPr>
        <w:vertAlign w:val="baseline"/>
      </w:rPr>
    </w:lvl>
    <w:lvl w:ilvl="4">
      <w:start w:val="1"/>
      <w:numFmt w:val="lowerLetter"/>
      <w:lvlText w:val="%5."/>
      <w:lvlJc w:val="left"/>
      <w:pPr>
        <w:ind w:left="1008" w:firstLine="0"/>
      </w:pPr>
      <w:rPr>
        <w:vertAlign w:val="baseline"/>
      </w:rPr>
    </w:lvl>
    <w:lvl w:ilvl="5">
      <w:start w:val="1"/>
      <w:numFmt w:val="lowerRoman"/>
      <w:lvlText w:val="%6."/>
      <w:lvlJc w:val="right"/>
      <w:pPr>
        <w:ind w:left="1152" w:firstLine="0"/>
      </w:pPr>
      <w:rPr>
        <w:vertAlign w:val="baseline"/>
      </w:rPr>
    </w:lvl>
    <w:lvl w:ilvl="6">
      <w:start w:val="1"/>
      <w:numFmt w:val="decimal"/>
      <w:lvlText w:val="%7."/>
      <w:lvlJc w:val="left"/>
      <w:pPr>
        <w:ind w:left="1296" w:firstLine="0"/>
      </w:pPr>
      <w:rPr>
        <w:vertAlign w:val="baseline"/>
      </w:rPr>
    </w:lvl>
    <w:lvl w:ilvl="7">
      <w:start w:val="1"/>
      <w:numFmt w:val="lowerLetter"/>
      <w:lvlText w:val="%8."/>
      <w:lvlJc w:val="left"/>
      <w:pPr>
        <w:ind w:left="1440" w:firstLine="0"/>
      </w:pPr>
      <w:rPr>
        <w:vertAlign w:val="baseline"/>
      </w:rPr>
    </w:lvl>
    <w:lvl w:ilvl="8">
      <w:start w:val="1"/>
      <w:numFmt w:val="lowerRoman"/>
      <w:lvlText w:val="%9."/>
      <w:lvlJc w:val="right"/>
      <w:pPr>
        <w:ind w:left="1584" w:firstLine="0"/>
      </w:pPr>
      <w:rPr>
        <w:vertAlign w:val="baseline"/>
      </w:rPr>
    </w:lvl>
  </w:abstractNum>
  <w:abstractNum w:abstractNumId="8" w15:restartNumberingAfterBreak="0">
    <w:nsid w:val="502434CB"/>
    <w:multiLevelType w:val="multilevel"/>
    <w:tmpl w:val="43405CFC"/>
    <w:lvl w:ilvl="0">
      <w:start w:val="1"/>
      <w:numFmt w:val="decimal"/>
      <w:lvlText w:val="%1."/>
      <w:lvlJc w:val="left"/>
      <w:pPr>
        <w:ind w:left="432" w:firstLine="0"/>
      </w:pPr>
      <w:rPr>
        <w:vertAlign w:val="baseline"/>
      </w:rPr>
    </w:lvl>
    <w:lvl w:ilvl="1">
      <w:start w:val="1"/>
      <w:numFmt w:val="lowerLetter"/>
      <w:lvlText w:val="%2."/>
      <w:lvlJc w:val="left"/>
      <w:pPr>
        <w:ind w:left="576" w:firstLine="0"/>
      </w:pPr>
      <w:rPr>
        <w:vertAlign w:val="baseline"/>
      </w:rPr>
    </w:lvl>
    <w:lvl w:ilvl="2">
      <w:start w:val="1"/>
      <w:numFmt w:val="lowerRoman"/>
      <w:lvlText w:val="%3."/>
      <w:lvlJc w:val="right"/>
      <w:pPr>
        <w:ind w:left="720" w:firstLine="0"/>
      </w:pPr>
      <w:rPr>
        <w:vertAlign w:val="baseline"/>
      </w:rPr>
    </w:lvl>
    <w:lvl w:ilvl="3">
      <w:start w:val="1"/>
      <w:numFmt w:val="decimal"/>
      <w:lvlText w:val="%4."/>
      <w:lvlJc w:val="left"/>
      <w:pPr>
        <w:ind w:left="864" w:firstLine="0"/>
      </w:pPr>
      <w:rPr>
        <w:vertAlign w:val="baseline"/>
      </w:rPr>
    </w:lvl>
    <w:lvl w:ilvl="4">
      <w:start w:val="1"/>
      <w:numFmt w:val="lowerLetter"/>
      <w:lvlText w:val="%5."/>
      <w:lvlJc w:val="left"/>
      <w:pPr>
        <w:ind w:left="1008" w:firstLine="0"/>
      </w:pPr>
      <w:rPr>
        <w:vertAlign w:val="baseline"/>
      </w:rPr>
    </w:lvl>
    <w:lvl w:ilvl="5">
      <w:start w:val="1"/>
      <w:numFmt w:val="lowerRoman"/>
      <w:lvlText w:val="%6."/>
      <w:lvlJc w:val="right"/>
      <w:pPr>
        <w:ind w:left="1152" w:firstLine="0"/>
      </w:pPr>
      <w:rPr>
        <w:vertAlign w:val="baseline"/>
      </w:rPr>
    </w:lvl>
    <w:lvl w:ilvl="6">
      <w:start w:val="1"/>
      <w:numFmt w:val="decimal"/>
      <w:lvlText w:val="%7."/>
      <w:lvlJc w:val="left"/>
      <w:pPr>
        <w:ind w:left="1296" w:firstLine="0"/>
      </w:pPr>
      <w:rPr>
        <w:vertAlign w:val="baseline"/>
      </w:rPr>
    </w:lvl>
    <w:lvl w:ilvl="7">
      <w:start w:val="1"/>
      <w:numFmt w:val="lowerLetter"/>
      <w:lvlText w:val="%8."/>
      <w:lvlJc w:val="left"/>
      <w:pPr>
        <w:ind w:left="1440" w:firstLine="0"/>
      </w:pPr>
      <w:rPr>
        <w:vertAlign w:val="baseline"/>
      </w:rPr>
    </w:lvl>
    <w:lvl w:ilvl="8">
      <w:start w:val="1"/>
      <w:numFmt w:val="lowerRoman"/>
      <w:lvlText w:val="%9."/>
      <w:lvlJc w:val="right"/>
      <w:pPr>
        <w:ind w:left="1584" w:firstLine="0"/>
      </w:pPr>
      <w:rPr>
        <w:vertAlign w:val="baseline"/>
      </w:rPr>
    </w:lvl>
  </w:abstractNum>
  <w:abstractNum w:abstractNumId="9" w15:restartNumberingAfterBreak="0">
    <w:nsid w:val="51F73894"/>
    <w:multiLevelType w:val="multilevel"/>
    <w:tmpl w:val="90A46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EEE1ABA"/>
    <w:multiLevelType w:val="hybridMultilevel"/>
    <w:tmpl w:val="EA4298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A1E13F4"/>
    <w:multiLevelType w:val="multilevel"/>
    <w:tmpl w:val="D2EAFF4A"/>
    <w:lvl w:ilvl="0">
      <w:start w:val="1"/>
      <w:numFmt w:val="decimal"/>
      <w:lvlText w:val="%1  "/>
      <w:lvlJc w:val="left"/>
      <w:pPr>
        <w:tabs>
          <w:tab w:val="num" w:pos="144"/>
        </w:tabs>
        <w:ind w:left="0" w:firstLine="0"/>
      </w:pPr>
    </w:lvl>
    <w:lvl w:ilvl="1">
      <w:start w:val="1"/>
      <w:numFmt w:val="bullet"/>
      <w:lvlText w:val=""/>
      <w:lvlJc w:val="left"/>
      <w:pPr>
        <w:tabs>
          <w:tab w:val="num" w:pos="144"/>
        </w:tabs>
        <w:ind w:left="0" w:firstLine="0"/>
      </w:pPr>
      <w:rPr>
        <w:rFonts w:ascii="Symbol" w:hAnsi="Symbol" w:hint="default"/>
      </w:rPr>
    </w:lvl>
    <w:lvl w:ilvl="2">
      <w:start w:val="1"/>
      <w:numFmt w:val="lowerLetter"/>
      <w:suff w:val="nothing"/>
      <w:lvlText w:val="%1.%2.%3)"/>
      <w:lvlJc w:val="left"/>
      <w:pPr>
        <w:ind w:left="0" w:firstLine="0"/>
      </w:pPr>
    </w:lvl>
    <w:lvl w:ilvl="3">
      <w:start w:val="1"/>
      <w:numFmt w:val="decimal"/>
      <w:suff w:val="nothing"/>
      <w:lvlText w:val=" %1.%2.%3.%4 "/>
      <w:lvlJc w:val="left"/>
      <w:pPr>
        <w:ind w:left="0" w:firstLine="0"/>
      </w:pPr>
    </w:lvl>
    <w:lvl w:ilvl="4">
      <w:start w:val="1"/>
      <w:numFmt w:val="decimal"/>
      <w:lvlText w:val=" %1.%2.%3.%4.%5 "/>
      <w:lvlJc w:val="left"/>
      <w:pPr>
        <w:tabs>
          <w:tab w:val="num" w:pos="1276"/>
        </w:tabs>
        <w:ind w:left="1276" w:hanging="1276"/>
      </w:pPr>
    </w:lvl>
    <w:lvl w:ilvl="5">
      <w:start w:val="1"/>
      <w:numFmt w:val="decimal"/>
      <w:lvlText w:val=" %1.%2.%3.%4.%5.%6 "/>
      <w:lvlJc w:val="left"/>
      <w:pPr>
        <w:tabs>
          <w:tab w:val="num" w:pos="1276"/>
        </w:tabs>
        <w:ind w:left="1276" w:hanging="1276"/>
      </w:pPr>
    </w:lvl>
    <w:lvl w:ilvl="6">
      <w:start w:val="1"/>
      <w:numFmt w:val="decimal"/>
      <w:lvlText w:val=" %1.%2.%3.%4.%5.%6.%7 "/>
      <w:lvlJc w:val="left"/>
      <w:pPr>
        <w:tabs>
          <w:tab w:val="num" w:pos="1276"/>
        </w:tabs>
        <w:ind w:left="1276" w:hanging="1276"/>
      </w:pPr>
    </w:lvl>
    <w:lvl w:ilvl="7">
      <w:start w:val="1"/>
      <w:numFmt w:val="decimal"/>
      <w:lvlText w:val=" %1.%2.%3.%4.%5.%6.%7.%8 "/>
      <w:lvlJc w:val="left"/>
      <w:pPr>
        <w:tabs>
          <w:tab w:val="num" w:pos="1276"/>
        </w:tabs>
        <w:ind w:left="1276" w:hanging="1276"/>
      </w:pPr>
    </w:lvl>
    <w:lvl w:ilvl="8">
      <w:start w:val="1"/>
      <w:numFmt w:val="decimal"/>
      <w:lvlText w:val=" %1.%2.%3.%4.%5.%6.%7.%8.%9 "/>
      <w:lvlJc w:val="left"/>
      <w:pPr>
        <w:tabs>
          <w:tab w:val="num" w:pos="2160"/>
        </w:tabs>
        <w:ind w:left="1584" w:hanging="1584"/>
      </w:pPr>
    </w:lvl>
  </w:abstractNum>
  <w:num w:numId="1">
    <w:abstractNumId w:val="4"/>
  </w:num>
  <w:num w:numId="2">
    <w:abstractNumId w:val="9"/>
  </w:num>
  <w:num w:numId="3">
    <w:abstractNumId w:val="3"/>
  </w:num>
  <w:num w:numId="4">
    <w:abstractNumId w:val="11"/>
  </w:num>
  <w:num w:numId="5">
    <w:abstractNumId w:val="10"/>
  </w:num>
  <w:num w:numId="6">
    <w:abstractNumId w:val="2"/>
  </w:num>
  <w:num w:numId="7">
    <w:abstractNumId w:val="8"/>
  </w:num>
  <w:num w:numId="8">
    <w:abstractNumId w:val="1"/>
  </w:num>
  <w:num w:numId="9">
    <w:abstractNumId w:val="7"/>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2F"/>
    <w:rsid w:val="000032D3"/>
    <w:rsid w:val="00016A0A"/>
    <w:rsid w:val="000304E1"/>
    <w:rsid w:val="000360EF"/>
    <w:rsid w:val="00037824"/>
    <w:rsid w:val="00042615"/>
    <w:rsid w:val="00046327"/>
    <w:rsid w:val="00050EC4"/>
    <w:rsid w:val="000547EF"/>
    <w:rsid w:val="00055F41"/>
    <w:rsid w:val="00067D21"/>
    <w:rsid w:val="000810A9"/>
    <w:rsid w:val="000A0495"/>
    <w:rsid w:val="000A2C7E"/>
    <w:rsid w:val="000B4A40"/>
    <w:rsid w:val="000D3FAA"/>
    <w:rsid w:val="000E3B12"/>
    <w:rsid w:val="000F0F18"/>
    <w:rsid w:val="00106F5B"/>
    <w:rsid w:val="0012032A"/>
    <w:rsid w:val="0013717B"/>
    <w:rsid w:val="001412AB"/>
    <w:rsid w:val="00165BBD"/>
    <w:rsid w:val="00165F54"/>
    <w:rsid w:val="00170214"/>
    <w:rsid w:val="0018319C"/>
    <w:rsid w:val="00187956"/>
    <w:rsid w:val="001A4483"/>
    <w:rsid w:val="001B15C8"/>
    <w:rsid w:val="001B4943"/>
    <w:rsid w:val="001D2A22"/>
    <w:rsid w:val="001D56C3"/>
    <w:rsid w:val="001E16D2"/>
    <w:rsid w:val="001F2B40"/>
    <w:rsid w:val="001F2F27"/>
    <w:rsid w:val="001F4024"/>
    <w:rsid w:val="001F50AF"/>
    <w:rsid w:val="00200F49"/>
    <w:rsid w:val="00204C54"/>
    <w:rsid w:val="00214F2F"/>
    <w:rsid w:val="002224B5"/>
    <w:rsid w:val="00223A6B"/>
    <w:rsid w:val="00230C04"/>
    <w:rsid w:val="002342E3"/>
    <w:rsid w:val="00243F55"/>
    <w:rsid w:val="00246A29"/>
    <w:rsid w:val="002546AD"/>
    <w:rsid w:val="002733D5"/>
    <w:rsid w:val="00276F9F"/>
    <w:rsid w:val="0028747A"/>
    <w:rsid w:val="00292854"/>
    <w:rsid w:val="00295BF6"/>
    <w:rsid w:val="002B073D"/>
    <w:rsid w:val="002B20B7"/>
    <w:rsid w:val="002B2221"/>
    <w:rsid w:val="002B77FD"/>
    <w:rsid w:val="002E5B3B"/>
    <w:rsid w:val="00306CD0"/>
    <w:rsid w:val="00315057"/>
    <w:rsid w:val="00317352"/>
    <w:rsid w:val="003272EB"/>
    <w:rsid w:val="003304DE"/>
    <w:rsid w:val="00350EB9"/>
    <w:rsid w:val="00353BD8"/>
    <w:rsid w:val="00366E41"/>
    <w:rsid w:val="00366EFD"/>
    <w:rsid w:val="00373374"/>
    <w:rsid w:val="00374AFB"/>
    <w:rsid w:val="003802A3"/>
    <w:rsid w:val="003811F8"/>
    <w:rsid w:val="003960A8"/>
    <w:rsid w:val="003973B5"/>
    <w:rsid w:val="003A023D"/>
    <w:rsid w:val="003B573E"/>
    <w:rsid w:val="003C16D6"/>
    <w:rsid w:val="003D5131"/>
    <w:rsid w:val="003D7C5E"/>
    <w:rsid w:val="003D7E28"/>
    <w:rsid w:val="003E321B"/>
    <w:rsid w:val="003E7CD6"/>
    <w:rsid w:val="00412138"/>
    <w:rsid w:val="004158DA"/>
    <w:rsid w:val="00416A91"/>
    <w:rsid w:val="00427AE7"/>
    <w:rsid w:val="00434880"/>
    <w:rsid w:val="004546B3"/>
    <w:rsid w:val="00454DD9"/>
    <w:rsid w:val="004617CF"/>
    <w:rsid w:val="0046384D"/>
    <w:rsid w:val="00464C09"/>
    <w:rsid w:val="004949D8"/>
    <w:rsid w:val="004964C5"/>
    <w:rsid w:val="004A2C20"/>
    <w:rsid w:val="004A52A3"/>
    <w:rsid w:val="004A603F"/>
    <w:rsid w:val="004C073F"/>
    <w:rsid w:val="004C2678"/>
    <w:rsid w:val="004F70FA"/>
    <w:rsid w:val="00501AC8"/>
    <w:rsid w:val="00510ABF"/>
    <w:rsid w:val="005207AF"/>
    <w:rsid w:val="00522678"/>
    <w:rsid w:val="00523CDA"/>
    <w:rsid w:val="00545925"/>
    <w:rsid w:val="00560CEE"/>
    <w:rsid w:val="00574528"/>
    <w:rsid w:val="005A0E86"/>
    <w:rsid w:val="005A15DA"/>
    <w:rsid w:val="005E5BDC"/>
    <w:rsid w:val="00602D5A"/>
    <w:rsid w:val="006051BE"/>
    <w:rsid w:val="00623F77"/>
    <w:rsid w:val="006303BF"/>
    <w:rsid w:val="00636BA6"/>
    <w:rsid w:val="006522D8"/>
    <w:rsid w:val="006647CC"/>
    <w:rsid w:val="00674D46"/>
    <w:rsid w:val="006C26BC"/>
    <w:rsid w:val="006D3B56"/>
    <w:rsid w:val="006D51C1"/>
    <w:rsid w:val="006D5997"/>
    <w:rsid w:val="006E6EC3"/>
    <w:rsid w:val="007036D9"/>
    <w:rsid w:val="007206B3"/>
    <w:rsid w:val="00721601"/>
    <w:rsid w:val="007316C0"/>
    <w:rsid w:val="00737032"/>
    <w:rsid w:val="007403EB"/>
    <w:rsid w:val="00763EF4"/>
    <w:rsid w:val="00764782"/>
    <w:rsid w:val="00764CC0"/>
    <w:rsid w:val="00765795"/>
    <w:rsid w:val="00773BA2"/>
    <w:rsid w:val="0078452F"/>
    <w:rsid w:val="00791E47"/>
    <w:rsid w:val="00791EF5"/>
    <w:rsid w:val="007946B7"/>
    <w:rsid w:val="00797C32"/>
    <w:rsid w:val="007A408B"/>
    <w:rsid w:val="007A4AD2"/>
    <w:rsid w:val="007B2068"/>
    <w:rsid w:val="007B270A"/>
    <w:rsid w:val="007C759C"/>
    <w:rsid w:val="007D0C12"/>
    <w:rsid w:val="007D36DE"/>
    <w:rsid w:val="007E5058"/>
    <w:rsid w:val="00804053"/>
    <w:rsid w:val="00817470"/>
    <w:rsid w:val="00827D34"/>
    <w:rsid w:val="00833A1B"/>
    <w:rsid w:val="00833EEE"/>
    <w:rsid w:val="00842671"/>
    <w:rsid w:val="00842859"/>
    <w:rsid w:val="0085307A"/>
    <w:rsid w:val="0085351C"/>
    <w:rsid w:val="008626C8"/>
    <w:rsid w:val="0086404B"/>
    <w:rsid w:val="0087046F"/>
    <w:rsid w:val="00880624"/>
    <w:rsid w:val="008A6098"/>
    <w:rsid w:val="008B1649"/>
    <w:rsid w:val="008D3A0D"/>
    <w:rsid w:val="008E5F6C"/>
    <w:rsid w:val="009144EE"/>
    <w:rsid w:val="009146BD"/>
    <w:rsid w:val="00915CE5"/>
    <w:rsid w:val="00936499"/>
    <w:rsid w:val="00945801"/>
    <w:rsid w:val="00945F9B"/>
    <w:rsid w:val="00947764"/>
    <w:rsid w:val="009677C0"/>
    <w:rsid w:val="00971322"/>
    <w:rsid w:val="00980732"/>
    <w:rsid w:val="00981C5C"/>
    <w:rsid w:val="009820D1"/>
    <w:rsid w:val="00994872"/>
    <w:rsid w:val="009A3B1B"/>
    <w:rsid w:val="009B53E0"/>
    <w:rsid w:val="009C29F3"/>
    <w:rsid w:val="009C2A73"/>
    <w:rsid w:val="009D6225"/>
    <w:rsid w:val="009E5645"/>
    <w:rsid w:val="009F5541"/>
    <w:rsid w:val="009F5DC6"/>
    <w:rsid w:val="00A12F3D"/>
    <w:rsid w:val="00A23CA2"/>
    <w:rsid w:val="00A2445F"/>
    <w:rsid w:val="00A269A2"/>
    <w:rsid w:val="00A31F42"/>
    <w:rsid w:val="00A3780B"/>
    <w:rsid w:val="00A4265F"/>
    <w:rsid w:val="00A42A41"/>
    <w:rsid w:val="00A55D5F"/>
    <w:rsid w:val="00A5677B"/>
    <w:rsid w:val="00A625A4"/>
    <w:rsid w:val="00A631B3"/>
    <w:rsid w:val="00A655CB"/>
    <w:rsid w:val="00A7447B"/>
    <w:rsid w:val="00A7740D"/>
    <w:rsid w:val="00A80923"/>
    <w:rsid w:val="00A95E4A"/>
    <w:rsid w:val="00AB1D23"/>
    <w:rsid w:val="00AB5563"/>
    <w:rsid w:val="00AB78D1"/>
    <w:rsid w:val="00AC16C1"/>
    <w:rsid w:val="00AC29FA"/>
    <w:rsid w:val="00B27D1D"/>
    <w:rsid w:val="00B402A0"/>
    <w:rsid w:val="00B41102"/>
    <w:rsid w:val="00B739E4"/>
    <w:rsid w:val="00B91230"/>
    <w:rsid w:val="00BA09AA"/>
    <w:rsid w:val="00BA2F56"/>
    <w:rsid w:val="00BA368F"/>
    <w:rsid w:val="00BA5E27"/>
    <w:rsid w:val="00BC1734"/>
    <w:rsid w:val="00BD6D3A"/>
    <w:rsid w:val="00BF2975"/>
    <w:rsid w:val="00C01BDC"/>
    <w:rsid w:val="00C06CCA"/>
    <w:rsid w:val="00C21641"/>
    <w:rsid w:val="00C24C0E"/>
    <w:rsid w:val="00C27AD5"/>
    <w:rsid w:val="00C30C26"/>
    <w:rsid w:val="00C362A8"/>
    <w:rsid w:val="00C90BAD"/>
    <w:rsid w:val="00C931DF"/>
    <w:rsid w:val="00C96631"/>
    <w:rsid w:val="00C97D26"/>
    <w:rsid w:val="00CA4E70"/>
    <w:rsid w:val="00CB2BDD"/>
    <w:rsid w:val="00CC02D1"/>
    <w:rsid w:val="00CC16F1"/>
    <w:rsid w:val="00CC5262"/>
    <w:rsid w:val="00CC7FCF"/>
    <w:rsid w:val="00CE673A"/>
    <w:rsid w:val="00CE713D"/>
    <w:rsid w:val="00D0326B"/>
    <w:rsid w:val="00D11432"/>
    <w:rsid w:val="00D174D7"/>
    <w:rsid w:val="00D2057E"/>
    <w:rsid w:val="00D22243"/>
    <w:rsid w:val="00D4080F"/>
    <w:rsid w:val="00D44859"/>
    <w:rsid w:val="00D52854"/>
    <w:rsid w:val="00D5790C"/>
    <w:rsid w:val="00D602DB"/>
    <w:rsid w:val="00D60EFD"/>
    <w:rsid w:val="00D63A55"/>
    <w:rsid w:val="00D679C3"/>
    <w:rsid w:val="00D95F1E"/>
    <w:rsid w:val="00D972A4"/>
    <w:rsid w:val="00DD12FD"/>
    <w:rsid w:val="00DD3ADA"/>
    <w:rsid w:val="00DD4227"/>
    <w:rsid w:val="00DD59B7"/>
    <w:rsid w:val="00DE167A"/>
    <w:rsid w:val="00E260BB"/>
    <w:rsid w:val="00E27E6E"/>
    <w:rsid w:val="00E32B16"/>
    <w:rsid w:val="00E34501"/>
    <w:rsid w:val="00E40FFE"/>
    <w:rsid w:val="00E46145"/>
    <w:rsid w:val="00E63625"/>
    <w:rsid w:val="00E80B83"/>
    <w:rsid w:val="00E84087"/>
    <w:rsid w:val="00E97A23"/>
    <w:rsid w:val="00EB4CCC"/>
    <w:rsid w:val="00EB5834"/>
    <w:rsid w:val="00EB5F78"/>
    <w:rsid w:val="00EC33C9"/>
    <w:rsid w:val="00EC4434"/>
    <w:rsid w:val="00ED0E32"/>
    <w:rsid w:val="00ED7A54"/>
    <w:rsid w:val="00EE0156"/>
    <w:rsid w:val="00EE3291"/>
    <w:rsid w:val="00F014ED"/>
    <w:rsid w:val="00F07488"/>
    <w:rsid w:val="00F102D9"/>
    <w:rsid w:val="00F20354"/>
    <w:rsid w:val="00F20874"/>
    <w:rsid w:val="00F361D7"/>
    <w:rsid w:val="00F53777"/>
    <w:rsid w:val="00F72973"/>
    <w:rsid w:val="00F7562E"/>
    <w:rsid w:val="00F83792"/>
    <w:rsid w:val="00F900A9"/>
    <w:rsid w:val="00F978DC"/>
    <w:rsid w:val="00FA3B3D"/>
    <w:rsid w:val="00FA5BF2"/>
    <w:rsid w:val="00FB64CF"/>
    <w:rsid w:val="00FD5E8E"/>
    <w:rsid w:val="00FF3AF6"/>
    <w:rsid w:val="00FF4B72"/>
    <w:rsid w:val="00FF53F4"/>
    <w:rsid w:val="00FF62D6"/>
    <w:rsid w:val="00FF6D6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405D91"/>
  <w15:docId w15:val="{E2BA6D8C-0987-4640-9C48-86617A19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1"/>
        <w:szCs w:val="21"/>
        <w:lang w:val="sv-SE" w:eastAsia="sv-SE" w:bidi="ar-SA"/>
      </w:rPr>
    </w:rPrDefault>
    <w:pPrDefault>
      <w:pPr>
        <w:widowControl w:val="0"/>
        <w:spacing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Rubrik1">
    <w:name w:val="heading 1"/>
    <w:basedOn w:val="Normal"/>
    <w:next w:val="Normal"/>
    <w:pPr>
      <w:keepNext/>
      <w:keepLines/>
      <w:tabs>
        <w:tab w:val="left" w:pos="851"/>
      </w:tabs>
      <w:spacing w:after="80"/>
      <w:ind w:left="432" w:hanging="432"/>
      <w:outlineLvl w:val="0"/>
    </w:pPr>
    <w:rPr>
      <w:rFonts w:ascii="Arial" w:eastAsia="Arial" w:hAnsi="Arial" w:cs="Arial"/>
      <w:sz w:val="36"/>
      <w:szCs w:val="36"/>
    </w:rPr>
  </w:style>
  <w:style w:type="paragraph" w:styleId="Rubrik2">
    <w:name w:val="heading 2"/>
    <w:basedOn w:val="Normal"/>
    <w:next w:val="Normal"/>
    <w:pPr>
      <w:keepNext/>
      <w:keepLines/>
      <w:tabs>
        <w:tab w:val="left" w:pos="851"/>
      </w:tabs>
      <w:spacing w:before="320" w:after="80"/>
      <w:ind w:left="576" w:hanging="576"/>
      <w:outlineLvl w:val="1"/>
    </w:pPr>
    <w:rPr>
      <w:rFonts w:ascii="Arial" w:eastAsia="Arial" w:hAnsi="Arial" w:cs="Arial"/>
      <w:sz w:val="30"/>
      <w:szCs w:val="30"/>
    </w:rPr>
  </w:style>
  <w:style w:type="paragraph" w:styleId="Rubrik3">
    <w:name w:val="heading 3"/>
    <w:basedOn w:val="Normal"/>
    <w:next w:val="Normal"/>
    <w:pPr>
      <w:keepNext/>
      <w:keepLines/>
      <w:tabs>
        <w:tab w:val="left" w:pos="851"/>
      </w:tabs>
      <w:spacing w:before="320" w:after="80"/>
      <w:ind w:left="720" w:hanging="720"/>
      <w:outlineLvl w:val="2"/>
    </w:pPr>
    <w:rPr>
      <w:rFonts w:ascii="Arial" w:eastAsia="Arial" w:hAnsi="Arial" w:cs="Arial"/>
      <w:b/>
      <w:sz w:val="24"/>
      <w:szCs w:val="24"/>
    </w:rPr>
  </w:style>
  <w:style w:type="paragraph" w:styleId="Rubrik4">
    <w:name w:val="heading 4"/>
    <w:basedOn w:val="Normal"/>
    <w:next w:val="Normal"/>
    <w:pPr>
      <w:keepNext/>
      <w:keepLines/>
      <w:tabs>
        <w:tab w:val="left" w:pos="851"/>
      </w:tabs>
      <w:spacing w:before="320" w:after="80"/>
      <w:ind w:left="864" w:hanging="864"/>
      <w:outlineLvl w:val="3"/>
    </w:pPr>
    <w:rPr>
      <w:rFonts w:ascii="Arial" w:eastAsia="Arial" w:hAnsi="Arial" w:cs="Arial"/>
      <w:b/>
      <w:sz w:val="20"/>
      <w:szCs w:val="20"/>
    </w:rPr>
  </w:style>
  <w:style w:type="paragraph" w:styleId="Rubrik5">
    <w:name w:val="heading 5"/>
    <w:basedOn w:val="Normal"/>
    <w:next w:val="Normal"/>
    <w:pPr>
      <w:keepNext/>
      <w:keepLines/>
      <w:tabs>
        <w:tab w:val="left" w:pos="851"/>
      </w:tabs>
      <w:spacing w:before="320" w:after="80"/>
      <w:ind w:left="1008" w:hanging="1008"/>
      <w:outlineLvl w:val="4"/>
    </w:pPr>
    <w:rPr>
      <w:rFonts w:ascii="Arial" w:eastAsia="Arial" w:hAnsi="Arial" w:cs="Arial"/>
      <w:b/>
      <w:sz w:val="20"/>
      <w:szCs w:val="20"/>
    </w:rPr>
  </w:style>
  <w:style w:type="paragraph" w:styleId="Rubrik6">
    <w:name w:val="heading 6"/>
    <w:basedOn w:val="Normal"/>
    <w:next w:val="Normal"/>
    <w:link w:val="Rubrik6Char"/>
    <w:pPr>
      <w:keepNext/>
      <w:keepLines/>
      <w:spacing w:before="320" w:after="80"/>
      <w:ind w:left="1152" w:hanging="1152"/>
      <w:outlineLvl w:val="5"/>
    </w:pPr>
    <w:rPr>
      <w:rFonts w:ascii="Arial" w:eastAsia="Arial" w:hAnsi="Arial" w:cs="Arial"/>
      <w:i/>
      <w:sz w:val="20"/>
      <w:szCs w:val="20"/>
    </w:rPr>
  </w:style>
  <w:style w:type="paragraph" w:styleId="Rubrik7">
    <w:name w:val="heading 7"/>
    <w:basedOn w:val="Brdtext"/>
    <w:next w:val="Brdtext"/>
    <w:link w:val="Rubrik7Char"/>
    <w:rsid w:val="00C931DF"/>
    <w:pPr>
      <w:keepNext/>
      <w:keepLines/>
      <w:tabs>
        <w:tab w:val="num" w:pos="1276"/>
      </w:tabs>
      <w:suppressAutoHyphens/>
      <w:autoSpaceDE w:val="0"/>
      <w:spacing w:before="140" w:after="260"/>
      <w:ind w:left="1276" w:hanging="1276"/>
      <w:outlineLvl w:val="6"/>
    </w:pPr>
    <w:rPr>
      <w:rFonts w:ascii="Century Schoolbook" w:eastAsia="EUAlbertina;EU Albertina" w:hAnsi="Century Schoolbook" w:cs="Century Schoolbook"/>
      <w:sz w:val="20"/>
      <w:szCs w:val="24"/>
      <w:lang w:eastAsia="zh-CN" w:bidi="hi-IN"/>
    </w:rPr>
  </w:style>
  <w:style w:type="paragraph" w:styleId="Rubrik8">
    <w:name w:val="heading 8"/>
    <w:basedOn w:val="Brdtext"/>
    <w:next w:val="Brdtext"/>
    <w:link w:val="Rubrik8Char"/>
    <w:rsid w:val="00C931DF"/>
    <w:pPr>
      <w:keepNext/>
      <w:keepLines/>
      <w:tabs>
        <w:tab w:val="num" w:pos="1276"/>
      </w:tabs>
      <w:suppressAutoHyphens/>
      <w:autoSpaceDE w:val="0"/>
      <w:spacing w:before="140" w:after="260"/>
      <w:ind w:left="1276" w:hanging="1276"/>
      <w:outlineLvl w:val="7"/>
    </w:pPr>
    <w:rPr>
      <w:rFonts w:ascii="Century Schoolbook" w:eastAsia="EUAlbertina;EU Albertina" w:hAnsi="Century Schoolbook" w:cs="Century Schoolbook"/>
      <w:sz w:val="20"/>
      <w:szCs w:val="24"/>
      <w:lang w:eastAsia="zh-CN" w:bidi="hi-IN"/>
    </w:rPr>
  </w:style>
  <w:style w:type="paragraph" w:styleId="Rubrik9">
    <w:name w:val="heading 9"/>
    <w:basedOn w:val="Rubrik"/>
    <w:next w:val="Brdtext"/>
    <w:link w:val="Rubrik9Char"/>
    <w:rsid w:val="00C931DF"/>
    <w:pPr>
      <w:keepLines w:val="0"/>
      <w:tabs>
        <w:tab w:val="num" w:pos="2160"/>
      </w:tabs>
      <w:suppressAutoHyphens/>
      <w:autoSpaceDE w:val="0"/>
      <w:spacing w:before="240"/>
      <w:ind w:left="1584" w:hanging="1584"/>
      <w:contextualSpacing w:val="0"/>
      <w:outlineLvl w:val="8"/>
    </w:pPr>
    <w:rPr>
      <w:rFonts w:ascii="Arial" w:eastAsia="Droid Sans" w:hAnsi="Arial" w:cs="Lohit Hindi"/>
      <w:bCs/>
      <w:sz w:val="21"/>
      <w:szCs w:val="21"/>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Rubrik">
    <w:name w:val="Title"/>
    <w:basedOn w:val="Normal"/>
    <w:next w:val="Normal"/>
    <w:pPr>
      <w:keepNext/>
      <w:keepLines/>
      <w:spacing w:before="480"/>
      <w:contextualSpacing/>
    </w:pPr>
    <w:rPr>
      <w:b/>
      <w:sz w:val="72"/>
      <w:szCs w:val="7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Kommentarer">
    <w:name w:val="annotation text"/>
    <w:basedOn w:val="Normal"/>
    <w:link w:val="KommentarerChar"/>
    <w:uiPriority w:val="99"/>
    <w:semiHidden/>
    <w:unhideWhenUsed/>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rsid w:val="00A4265F"/>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4265F"/>
    <w:rPr>
      <w:rFonts w:ascii="Tahoma" w:hAnsi="Tahoma" w:cs="Tahoma"/>
      <w:sz w:val="16"/>
      <w:szCs w:val="16"/>
    </w:rPr>
  </w:style>
  <w:style w:type="paragraph" w:styleId="Kommentarsmne">
    <w:name w:val="annotation subject"/>
    <w:basedOn w:val="Kommentarer"/>
    <w:next w:val="Kommentarer"/>
    <w:link w:val="KommentarsmneChar"/>
    <w:uiPriority w:val="99"/>
    <w:semiHidden/>
    <w:unhideWhenUsed/>
    <w:rsid w:val="00D5790C"/>
    <w:rPr>
      <w:b/>
      <w:bCs/>
    </w:rPr>
  </w:style>
  <w:style w:type="character" w:customStyle="1" w:styleId="KommentarsmneChar">
    <w:name w:val="Kommentarsämne Char"/>
    <w:basedOn w:val="KommentarerChar"/>
    <w:link w:val="Kommentarsmne"/>
    <w:uiPriority w:val="99"/>
    <w:semiHidden/>
    <w:rsid w:val="00D5790C"/>
    <w:rPr>
      <w:b/>
      <w:bCs/>
      <w:sz w:val="20"/>
      <w:szCs w:val="20"/>
    </w:rPr>
  </w:style>
  <w:style w:type="paragraph" w:styleId="Revision">
    <w:name w:val="Revision"/>
    <w:hidden/>
    <w:uiPriority w:val="99"/>
    <w:semiHidden/>
    <w:rsid w:val="00D5790C"/>
    <w:pPr>
      <w:widowControl/>
      <w:spacing w:after="0"/>
    </w:pPr>
  </w:style>
  <w:style w:type="paragraph" w:styleId="Liststycke">
    <w:name w:val="List Paragraph"/>
    <w:basedOn w:val="Normal"/>
    <w:uiPriority w:val="34"/>
    <w:qFormat/>
    <w:rsid w:val="001B15C8"/>
    <w:pPr>
      <w:widowControl/>
      <w:spacing w:after="200" w:line="276" w:lineRule="auto"/>
      <w:ind w:left="720"/>
      <w:contextualSpacing/>
    </w:pPr>
    <w:rPr>
      <w:rFonts w:ascii="Calibri" w:eastAsia="Calibri" w:hAnsi="Calibri"/>
      <w:color w:val="auto"/>
      <w:sz w:val="22"/>
      <w:szCs w:val="22"/>
      <w:lang w:eastAsia="en-US"/>
    </w:rPr>
  </w:style>
  <w:style w:type="character" w:styleId="Betoning">
    <w:name w:val="Emphasis"/>
    <w:basedOn w:val="Standardstycketeckensnitt"/>
    <w:uiPriority w:val="20"/>
    <w:qFormat/>
    <w:rsid w:val="001412AB"/>
    <w:rPr>
      <w:i/>
      <w:iCs/>
    </w:rPr>
  </w:style>
  <w:style w:type="character" w:customStyle="1" w:styleId="Rubrik7Char">
    <w:name w:val="Rubrik 7 Char"/>
    <w:basedOn w:val="Standardstycketeckensnitt"/>
    <w:link w:val="Rubrik7"/>
    <w:rsid w:val="00C931DF"/>
    <w:rPr>
      <w:rFonts w:ascii="Century Schoolbook" w:eastAsia="EUAlbertina;EU Albertina" w:hAnsi="Century Schoolbook" w:cs="Century Schoolbook"/>
      <w:sz w:val="20"/>
      <w:szCs w:val="24"/>
      <w:lang w:eastAsia="zh-CN" w:bidi="hi-IN"/>
    </w:rPr>
  </w:style>
  <w:style w:type="character" w:customStyle="1" w:styleId="Rubrik8Char">
    <w:name w:val="Rubrik 8 Char"/>
    <w:basedOn w:val="Standardstycketeckensnitt"/>
    <w:link w:val="Rubrik8"/>
    <w:rsid w:val="00C931DF"/>
    <w:rPr>
      <w:rFonts w:ascii="Century Schoolbook" w:eastAsia="EUAlbertina;EU Albertina" w:hAnsi="Century Schoolbook" w:cs="Century Schoolbook"/>
      <w:sz w:val="20"/>
      <w:szCs w:val="24"/>
      <w:lang w:eastAsia="zh-CN" w:bidi="hi-IN"/>
    </w:rPr>
  </w:style>
  <w:style w:type="character" w:customStyle="1" w:styleId="Rubrik9Char">
    <w:name w:val="Rubrik 9 Char"/>
    <w:basedOn w:val="Standardstycketeckensnitt"/>
    <w:link w:val="Rubrik9"/>
    <w:rsid w:val="00C931DF"/>
    <w:rPr>
      <w:rFonts w:ascii="Arial" w:eastAsia="Droid Sans" w:hAnsi="Arial" w:cs="Lohit Hindi"/>
      <w:b/>
      <w:bCs/>
      <w:lang w:eastAsia="zh-CN" w:bidi="hi-IN"/>
    </w:rPr>
  </w:style>
  <w:style w:type="paragraph" w:customStyle="1" w:styleId="NumRubrik1">
    <w:name w:val="Num Rubrik 1"/>
    <w:next w:val="Brdtext"/>
    <w:rsid w:val="00C931DF"/>
    <w:pPr>
      <w:widowControl/>
      <w:tabs>
        <w:tab w:val="num" w:pos="144"/>
      </w:tabs>
      <w:suppressAutoHyphens/>
      <w:spacing w:before="283" w:after="170"/>
      <w:ind w:left="624" w:hanging="624"/>
      <w:outlineLvl w:val="0"/>
    </w:pPr>
    <w:rPr>
      <w:rFonts w:ascii="Franklin Gothic Book" w:eastAsia="Droid Sans" w:hAnsi="Franklin Gothic Book" w:cs="Lohit Hindi"/>
      <w:color w:val="auto"/>
      <w:sz w:val="28"/>
      <w:szCs w:val="24"/>
      <w:lang w:eastAsia="zh-CN" w:bidi="hi-IN"/>
    </w:rPr>
  </w:style>
  <w:style w:type="paragraph" w:customStyle="1" w:styleId="NumRubrik2">
    <w:name w:val="Num Rubrik 2"/>
    <w:next w:val="Brdtext"/>
    <w:rsid w:val="00C931DF"/>
    <w:pPr>
      <w:widowControl/>
      <w:tabs>
        <w:tab w:val="num" w:pos="144"/>
      </w:tabs>
      <w:suppressAutoHyphens/>
      <w:spacing w:before="113" w:after="0"/>
      <w:ind w:left="624" w:hanging="624"/>
      <w:outlineLvl w:val="1"/>
    </w:pPr>
    <w:rPr>
      <w:rFonts w:ascii="Century Schoolbook" w:eastAsia="Droid Sans" w:hAnsi="Century Schoolbook" w:cs="Lohit Hindi"/>
      <w:color w:val="auto"/>
      <w:sz w:val="20"/>
      <w:szCs w:val="24"/>
      <w:lang w:eastAsia="zh-CN" w:bidi="hi-IN"/>
    </w:rPr>
  </w:style>
  <w:style w:type="paragraph" w:customStyle="1" w:styleId="NumRubrik3">
    <w:name w:val="Num Rubrik 3"/>
    <w:basedOn w:val="NumRubrik2"/>
    <w:next w:val="Normal"/>
    <w:rsid w:val="00C931DF"/>
    <w:pPr>
      <w:tabs>
        <w:tab w:val="clear" w:pos="144"/>
      </w:tabs>
      <w:ind w:left="0" w:firstLine="0"/>
      <w:outlineLvl w:val="2"/>
    </w:pPr>
    <w:rPr>
      <w:sz w:val="26"/>
    </w:rPr>
  </w:style>
  <w:style w:type="paragraph" w:styleId="Brdtext">
    <w:name w:val="Body Text"/>
    <w:basedOn w:val="Normal"/>
    <w:link w:val="BrdtextChar"/>
    <w:uiPriority w:val="99"/>
    <w:unhideWhenUsed/>
    <w:rsid w:val="00C931DF"/>
  </w:style>
  <w:style w:type="character" w:customStyle="1" w:styleId="BrdtextChar">
    <w:name w:val="Brödtext Char"/>
    <w:basedOn w:val="Standardstycketeckensnitt"/>
    <w:link w:val="Brdtext"/>
    <w:uiPriority w:val="99"/>
    <w:rsid w:val="00C931DF"/>
  </w:style>
  <w:style w:type="character" w:styleId="Hyperlnk">
    <w:name w:val="Hyperlink"/>
    <w:basedOn w:val="Standardstycketeckensnitt"/>
    <w:uiPriority w:val="99"/>
    <w:unhideWhenUsed/>
    <w:rsid w:val="00D972A4"/>
    <w:rPr>
      <w:color w:val="0000FF" w:themeColor="hyperlink"/>
      <w:u w:val="single"/>
    </w:rPr>
  </w:style>
  <w:style w:type="paragraph" w:styleId="Sidhuvud">
    <w:name w:val="header"/>
    <w:basedOn w:val="Normal"/>
    <w:link w:val="SidhuvudChar"/>
    <w:uiPriority w:val="99"/>
    <w:unhideWhenUsed/>
    <w:rsid w:val="00FF3AF6"/>
    <w:pPr>
      <w:tabs>
        <w:tab w:val="center" w:pos="4513"/>
        <w:tab w:val="right" w:pos="9026"/>
      </w:tabs>
      <w:spacing w:after="0"/>
    </w:pPr>
  </w:style>
  <w:style w:type="character" w:customStyle="1" w:styleId="SidhuvudChar">
    <w:name w:val="Sidhuvud Char"/>
    <w:basedOn w:val="Standardstycketeckensnitt"/>
    <w:link w:val="Sidhuvud"/>
    <w:uiPriority w:val="99"/>
    <w:rsid w:val="00FF3AF6"/>
  </w:style>
  <w:style w:type="paragraph" w:styleId="Sidfot">
    <w:name w:val="footer"/>
    <w:basedOn w:val="Normal"/>
    <w:link w:val="SidfotChar"/>
    <w:uiPriority w:val="99"/>
    <w:unhideWhenUsed/>
    <w:rsid w:val="00FF3AF6"/>
    <w:pPr>
      <w:tabs>
        <w:tab w:val="center" w:pos="4513"/>
        <w:tab w:val="right" w:pos="9026"/>
      </w:tabs>
      <w:spacing w:after="0"/>
    </w:pPr>
  </w:style>
  <w:style w:type="character" w:customStyle="1" w:styleId="SidfotChar">
    <w:name w:val="Sidfot Char"/>
    <w:basedOn w:val="Standardstycketeckensnitt"/>
    <w:link w:val="Sidfot"/>
    <w:uiPriority w:val="99"/>
    <w:rsid w:val="00FF3AF6"/>
  </w:style>
  <w:style w:type="character" w:customStyle="1" w:styleId="Rubrik6Char">
    <w:name w:val="Rubrik 6 Char"/>
    <w:basedOn w:val="Standardstycketeckensnitt"/>
    <w:link w:val="Rubrik6"/>
    <w:uiPriority w:val="9"/>
    <w:rsid w:val="00CA4E70"/>
    <w:rPr>
      <w:rFonts w:ascii="Arial" w:eastAsia="Arial" w:hAnsi="Arial" w:cs="Arial"/>
      <w:i/>
      <w:sz w:val="20"/>
      <w:szCs w:val="20"/>
    </w:rPr>
  </w:style>
  <w:style w:type="table" w:styleId="Tabellrutnt">
    <w:name w:val="Table Grid"/>
    <w:basedOn w:val="Normaltabell"/>
    <w:uiPriority w:val="59"/>
    <w:rsid w:val="00E34501"/>
    <w:pPr>
      <w:widowControl/>
      <w:spacing w:after="0"/>
    </w:pPr>
    <w:rPr>
      <w:rFonts w:asciiTheme="minorHAnsi" w:eastAsiaTheme="minorHAnsi" w:hAnsiTheme="minorHAnsi" w:cstheme="minorBidi"/>
      <w:color w:val="auto"/>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site-entry">
    <w:name w:val="footer-site-entry"/>
    <w:basedOn w:val="Standardstycketeckensnitt"/>
    <w:rsid w:val="00674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130542">
      <w:bodyDiv w:val="1"/>
      <w:marLeft w:val="0"/>
      <w:marRight w:val="0"/>
      <w:marTop w:val="0"/>
      <w:marBottom w:val="0"/>
      <w:divBdr>
        <w:top w:val="none" w:sz="0" w:space="0" w:color="auto"/>
        <w:left w:val="none" w:sz="0" w:space="0" w:color="auto"/>
        <w:bottom w:val="none" w:sz="0" w:space="0" w:color="auto"/>
        <w:right w:val="none" w:sz="0" w:space="0" w:color="auto"/>
      </w:divBdr>
    </w:div>
    <w:div w:id="777677157">
      <w:bodyDiv w:val="1"/>
      <w:marLeft w:val="0"/>
      <w:marRight w:val="0"/>
      <w:marTop w:val="0"/>
      <w:marBottom w:val="0"/>
      <w:divBdr>
        <w:top w:val="none" w:sz="0" w:space="0" w:color="auto"/>
        <w:left w:val="none" w:sz="0" w:space="0" w:color="auto"/>
        <w:bottom w:val="none" w:sz="0" w:space="0" w:color="auto"/>
        <w:right w:val="none" w:sz="0" w:space="0" w:color="auto"/>
      </w:divBdr>
    </w:div>
    <w:div w:id="918831030">
      <w:bodyDiv w:val="1"/>
      <w:marLeft w:val="0"/>
      <w:marRight w:val="0"/>
      <w:marTop w:val="0"/>
      <w:marBottom w:val="0"/>
      <w:divBdr>
        <w:top w:val="none" w:sz="0" w:space="0" w:color="auto"/>
        <w:left w:val="none" w:sz="0" w:space="0" w:color="auto"/>
        <w:bottom w:val="none" w:sz="0" w:space="0" w:color="auto"/>
        <w:right w:val="none" w:sz="0" w:space="0" w:color="auto"/>
      </w:divBdr>
    </w:div>
    <w:div w:id="1437360325">
      <w:bodyDiv w:val="1"/>
      <w:marLeft w:val="0"/>
      <w:marRight w:val="0"/>
      <w:marTop w:val="0"/>
      <w:marBottom w:val="0"/>
      <w:divBdr>
        <w:top w:val="none" w:sz="0" w:space="0" w:color="auto"/>
        <w:left w:val="none" w:sz="0" w:space="0" w:color="auto"/>
        <w:bottom w:val="none" w:sz="0" w:space="0" w:color="auto"/>
        <w:right w:val="none" w:sz="0" w:space="0" w:color="auto"/>
      </w:divBdr>
    </w:div>
    <w:div w:id="2027369014">
      <w:bodyDiv w:val="1"/>
      <w:marLeft w:val="0"/>
      <w:marRight w:val="0"/>
      <w:marTop w:val="0"/>
      <w:marBottom w:val="0"/>
      <w:divBdr>
        <w:top w:val="none" w:sz="0" w:space="0" w:color="auto"/>
        <w:left w:val="none" w:sz="0" w:space="0" w:color="auto"/>
        <w:bottom w:val="none" w:sz="0" w:space="0" w:color="auto"/>
        <w:right w:val="none" w:sz="0" w:space="0" w:color="auto"/>
      </w:divBdr>
    </w:div>
    <w:div w:id="2134519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8F6E7-8110-40A6-A646-BE8F2E4B4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2876</Words>
  <Characters>15246</Characters>
  <Application>Microsoft Office Word</Application>
  <DocSecurity>0</DocSecurity>
  <Lines>127</Lines>
  <Paragraphs>36</Paragraphs>
  <ScaleCrop>false</ScaleCrop>
  <HeadingPairs>
    <vt:vector size="2" baseType="variant">
      <vt:variant>
        <vt:lpstr>Rubrik</vt:lpstr>
      </vt:variant>
      <vt:variant>
        <vt:i4>1</vt:i4>
      </vt:variant>
    </vt:vector>
  </HeadingPairs>
  <TitlesOfParts>
    <vt:vector size="1" baseType="lpstr">
      <vt:lpstr/>
    </vt:vector>
  </TitlesOfParts>
  <Company>Engelska parken</Company>
  <LinksUpToDate>false</LinksUpToDate>
  <CharactersWithSpaces>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juravd@uadm.uu.se</dc:creator>
  <cp:lastModifiedBy>Eva Agius</cp:lastModifiedBy>
  <cp:revision>2</cp:revision>
  <cp:lastPrinted>2016-04-22T09:41:00Z</cp:lastPrinted>
  <dcterms:created xsi:type="dcterms:W3CDTF">2024-05-14T14:25:00Z</dcterms:created>
  <dcterms:modified xsi:type="dcterms:W3CDTF">2024-05-14T14:25:00Z</dcterms:modified>
</cp:coreProperties>
</file>